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AC68" w14:textId="77777777" w:rsidR="000272B1" w:rsidRPr="009C611B" w:rsidRDefault="00427187" w:rsidP="00F13E69">
      <w:pPr>
        <w:spacing w:after="0" w:line="240" w:lineRule="auto"/>
        <w:jc w:val="center"/>
        <w:rPr>
          <w:rFonts w:asciiTheme="minorHAnsi" w:eastAsia="Times New Roman" w:hAnsiTheme="minorHAnsi" w:cs="Century Gothic"/>
          <w:b/>
          <w:bCs/>
          <w:kern w:val="28"/>
          <w:sz w:val="20"/>
          <w:szCs w:val="20"/>
          <w:u w:val="single"/>
        </w:rPr>
      </w:pPr>
      <w:r w:rsidRPr="009C611B">
        <w:rPr>
          <w:rFonts w:asciiTheme="minorHAnsi" w:eastAsia="Times New Roman" w:hAnsiTheme="minorHAnsi" w:cs="Century Gothic"/>
          <w:b/>
          <w:bCs/>
          <w:kern w:val="28"/>
          <w:sz w:val="20"/>
          <w:szCs w:val="20"/>
          <w:u w:val="single"/>
        </w:rPr>
        <w:t>New</w:t>
      </w:r>
    </w:p>
    <w:p w14:paraId="23B4E853" w14:textId="77777777" w:rsidR="000272B1" w:rsidRPr="009C611B" w:rsidRDefault="000272B1" w:rsidP="009A1DD2">
      <w:pPr>
        <w:widowControl w:val="0"/>
        <w:overflowPunct w:val="0"/>
        <w:autoSpaceDE w:val="0"/>
        <w:autoSpaceDN w:val="0"/>
        <w:adjustRightInd w:val="0"/>
        <w:spacing w:after="0"/>
        <w:rPr>
          <w:rFonts w:asciiTheme="minorHAnsi" w:eastAsia="Times New Roman" w:hAnsiTheme="minorHAnsi" w:cs="Century Gothic"/>
          <w:b/>
          <w:bCs/>
          <w:kern w:val="28"/>
          <w:sz w:val="20"/>
          <w:szCs w:val="20"/>
          <w:u w:val="single"/>
        </w:rPr>
      </w:pPr>
      <w:r w:rsidRPr="009C611B">
        <w:rPr>
          <w:rFonts w:asciiTheme="minorHAnsi" w:eastAsia="Times New Roman" w:hAnsiTheme="minorHAnsi" w:cs="Century Gothic"/>
          <w:b/>
          <w:bCs/>
          <w:noProof/>
          <w:kern w:val="28"/>
          <w:sz w:val="20"/>
          <w:szCs w:val="20"/>
          <w:u w:val="single"/>
        </w:rPr>
        <mc:AlternateContent>
          <mc:Choice Requires="wps">
            <w:drawing>
              <wp:anchor distT="0" distB="0" distL="114300" distR="114300" simplePos="0" relativeHeight="251662336" behindDoc="0" locked="0" layoutInCell="1" allowOverlap="1" wp14:anchorId="7ED9D185" wp14:editId="0547D561">
                <wp:simplePos x="0" y="0"/>
                <wp:positionH relativeFrom="column">
                  <wp:posOffset>-116205</wp:posOffset>
                </wp:positionH>
                <wp:positionV relativeFrom="paragraph">
                  <wp:posOffset>-167005</wp:posOffset>
                </wp:positionV>
                <wp:extent cx="6798310" cy="342900"/>
                <wp:effectExtent l="0" t="0" r="2159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42900"/>
                        </a:xfrm>
                        <a:prstGeom prst="roundRect">
                          <a:avLst>
                            <a:gd name="adj" fmla="val 16667"/>
                          </a:avLst>
                        </a:prstGeom>
                        <a:solidFill>
                          <a:srgbClr val="00B0F0"/>
                        </a:solidFill>
                        <a:ln w="9525">
                          <a:solidFill>
                            <a:srgbClr val="000000"/>
                          </a:solidFill>
                          <a:round/>
                          <a:headEnd/>
                          <a:tailEnd/>
                        </a:ln>
                      </wps:spPr>
                      <wps:txbx>
                        <w:txbxContent>
                          <w:p w14:paraId="51A10D1F" w14:textId="03FBCAD0" w:rsidR="000272B1" w:rsidRPr="00427187" w:rsidRDefault="00327D93" w:rsidP="000272B1">
                            <w:pPr>
                              <w:jc w:val="center"/>
                              <w:rPr>
                                <w:b/>
                                <w:color w:val="FFFFFF" w:themeColor="background1"/>
                                <w:sz w:val="28"/>
                                <w:szCs w:val="28"/>
                              </w:rPr>
                            </w:pPr>
                            <w:r>
                              <w:rPr>
                                <w:b/>
                                <w:color w:val="FFFFFF" w:themeColor="background1"/>
                                <w:sz w:val="26"/>
                                <w:szCs w:val="26"/>
                              </w:rPr>
                              <w:t xml:space="preserve">Daikin </w:t>
                            </w:r>
                            <w:r w:rsidR="00D8149F">
                              <w:rPr>
                                <w:b/>
                                <w:color w:val="FFFFFF" w:themeColor="background1"/>
                                <w:sz w:val="26"/>
                                <w:szCs w:val="26"/>
                              </w:rPr>
                              <w:t>Jan-Mar 2022</w:t>
                            </w:r>
                            <w:r w:rsidR="000272B1" w:rsidRPr="00427187">
                              <w:rPr>
                                <w:b/>
                                <w:color w:val="FFFFFF" w:themeColor="background1"/>
                                <w:sz w:val="26"/>
                                <w:szCs w:val="26"/>
                              </w:rPr>
                              <w:t xml:space="preserve"> Consumer Program – CONSUMER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9D185" id="AutoShape 7" o:spid="_x0000_s1026" style="position:absolute;margin-left:-9.15pt;margin-top:-13.15pt;width:53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" fillcolor="#00b0f0">
                <v:textbox>
                  <w:txbxContent>
                    <w:p w14:paraId="51A10D1F" w14:textId="03FBCAD0" w:rsidR="000272B1" w:rsidRPr="00427187" w:rsidRDefault="00327D93" w:rsidP="000272B1">
                      <w:pPr>
                        <w:jc w:val="center"/>
                        <w:rPr>
                          <w:b/>
                          <w:color w:val="FFFFFF" w:themeColor="background1"/>
                          <w:sz w:val="28"/>
                          <w:szCs w:val="28"/>
                        </w:rPr>
                      </w:pPr>
                      <w:r>
                        <w:rPr>
                          <w:b/>
                          <w:color w:val="FFFFFF" w:themeColor="background1"/>
                          <w:sz w:val="26"/>
                          <w:szCs w:val="26"/>
                        </w:rPr>
                        <w:t xml:space="preserve">Daikin </w:t>
                      </w:r>
                      <w:r w:rsidR="00D8149F">
                        <w:rPr>
                          <w:b/>
                          <w:color w:val="FFFFFF" w:themeColor="background1"/>
                          <w:sz w:val="26"/>
                          <w:szCs w:val="26"/>
                        </w:rPr>
                        <w:t>Jan-Mar 2022</w:t>
                      </w:r>
                      <w:r w:rsidR="000272B1" w:rsidRPr="00427187">
                        <w:rPr>
                          <w:b/>
                          <w:color w:val="FFFFFF" w:themeColor="background1"/>
                          <w:sz w:val="26"/>
                          <w:szCs w:val="26"/>
                        </w:rPr>
                        <w:t xml:space="preserve"> Consumer Program – CONSUMER FINANCING**</w:t>
                      </w:r>
                    </w:p>
                  </w:txbxContent>
                </v:textbox>
              </v:roundrect>
            </w:pict>
          </mc:Fallback>
        </mc:AlternateContent>
      </w:r>
    </w:p>
    <w:p w14:paraId="6E418A1F" w14:textId="77777777" w:rsidR="00F13E69" w:rsidRPr="009C611B" w:rsidRDefault="00F13E69" w:rsidP="009A1DD2">
      <w:pPr>
        <w:widowControl w:val="0"/>
        <w:overflowPunct w:val="0"/>
        <w:autoSpaceDE w:val="0"/>
        <w:autoSpaceDN w:val="0"/>
        <w:adjustRightInd w:val="0"/>
        <w:spacing w:after="0"/>
        <w:rPr>
          <w:rFonts w:asciiTheme="minorHAnsi" w:eastAsia="Times New Roman" w:hAnsiTheme="minorHAnsi" w:cs="Century Gothic"/>
          <w:b/>
          <w:bCs/>
          <w:kern w:val="28"/>
          <w:sz w:val="10"/>
          <w:szCs w:val="10"/>
          <w:u w:val="single"/>
        </w:rPr>
      </w:pPr>
    </w:p>
    <w:p w14:paraId="635CBC86" w14:textId="77777777" w:rsidR="00594A4A" w:rsidRPr="009C611B" w:rsidRDefault="00594A4A" w:rsidP="009A1DD2">
      <w:pPr>
        <w:widowControl w:val="0"/>
        <w:overflowPunct w:val="0"/>
        <w:autoSpaceDE w:val="0"/>
        <w:autoSpaceDN w:val="0"/>
        <w:adjustRightInd w:val="0"/>
        <w:spacing w:after="0"/>
        <w:rPr>
          <w:rFonts w:asciiTheme="minorHAnsi" w:eastAsia="Times New Roman" w:hAnsiTheme="minorHAnsi" w:cs="Century Gothic"/>
          <w:b/>
          <w:bCs/>
          <w:kern w:val="28"/>
          <w:sz w:val="18"/>
          <w:szCs w:val="18"/>
          <w:u w:val="single"/>
        </w:rPr>
      </w:pPr>
      <w:r w:rsidRPr="009C611B">
        <w:rPr>
          <w:rFonts w:asciiTheme="minorHAnsi" w:eastAsia="Times New Roman" w:hAnsiTheme="minorHAnsi" w:cs="Century Gothic"/>
          <w:b/>
          <w:bCs/>
          <w:kern w:val="28"/>
          <w:sz w:val="18"/>
          <w:szCs w:val="18"/>
          <w:u w:val="single"/>
        </w:rPr>
        <w:t>Eligible Participants (Daikin Comfort Pros</w:t>
      </w:r>
      <w:r w:rsidR="002628AE" w:rsidRPr="009C611B">
        <w:rPr>
          <w:rFonts w:asciiTheme="minorHAnsi" w:eastAsia="Times New Roman" w:hAnsiTheme="minorHAnsi" w:cs="Century Gothic"/>
          <w:b/>
          <w:bCs/>
          <w:kern w:val="28"/>
          <w:sz w:val="18"/>
          <w:szCs w:val="18"/>
          <w:u w:val="single"/>
        </w:rPr>
        <w:t>/</w:t>
      </w:r>
      <w:r w:rsidRPr="009C611B">
        <w:rPr>
          <w:rFonts w:asciiTheme="minorHAnsi" w:eastAsia="Times New Roman" w:hAnsiTheme="minorHAnsi" w:cs="Century Gothic"/>
          <w:b/>
          <w:bCs/>
          <w:kern w:val="28"/>
          <w:sz w:val="18"/>
          <w:szCs w:val="18"/>
          <w:u w:val="single"/>
        </w:rPr>
        <w:t>Homeowners)</w:t>
      </w:r>
      <w:r w:rsidR="002628AE" w:rsidRPr="009C611B">
        <w:rPr>
          <w:rFonts w:asciiTheme="minorHAnsi" w:eastAsia="Times New Roman" w:hAnsiTheme="minorHAnsi" w:cs="Century Gothic"/>
          <w:b/>
          <w:bCs/>
          <w:kern w:val="28"/>
          <w:sz w:val="18"/>
          <w:szCs w:val="18"/>
          <w:u w:val="single"/>
        </w:rPr>
        <w:t xml:space="preserve"> </w:t>
      </w:r>
      <w:r w:rsidR="0056477A" w:rsidRPr="009C611B">
        <w:rPr>
          <w:rFonts w:asciiTheme="minorHAnsi" w:eastAsia="Times New Roman" w:hAnsiTheme="minorHAnsi" w:cs="Century Gothic"/>
          <w:b/>
          <w:bCs/>
          <w:kern w:val="28"/>
          <w:sz w:val="18"/>
          <w:szCs w:val="18"/>
          <w:u w:val="single"/>
        </w:rPr>
        <w:t>and Timing</w:t>
      </w:r>
      <w:r w:rsidRPr="009C611B">
        <w:rPr>
          <w:rFonts w:asciiTheme="minorHAnsi" w:eastAsia="Times New Roman" w:hAnsiTheme="minorHAnsi" w:cs="Century Gothic"/>
          <w:b/>
          <w:bCs/>
          <w:kern w:val="28"/>
          <w:sz w:val="18"/>
          <w:szCs w:val="18"/>
          <w:u w:val="single"/>
        </w:rPr>
        <w:t>:</w:t>
      </w:r>
    </w:p>
    <w:p w14:paraId="77B944DB" w14:textId="77777777" w:rsidR="00594A4A" w:rsidRPr="009C611B" w:rsidRDefault="00594A4A" w:rsidP="009A1DD2">
      <w:pPr>
        <w:widowControl w:val="0"/>
        <w:overflowPunct w:val="0"/>
        <w:autoSpaceDE w:val="0"/>
        <w:autoSpaceDN w:val="0"/>
        <w:adjustRightInd w:val="0"/>
        <w:spacing w:after="0"/>
        <w:rPr>
          <w:rFonts w:asciiTheme="minorHAnsi" w:eastAsia="Times New Roman" w:hAnsiTheme="minorHAnsi" w:cs="Century Gothic"/>
          <w:bCs/>
          <w:kern w:val="28"/>
          <w:sz w:val="18"/>
          <w:szCs w:val="18"/>
        </w:rPr>
      </w:pPr>
      <w:r w:rsidRPr="009C611B">
        <w:rPr>
          <w:rFonts w:asciiTheme="minorHAnsi" w:eastAsia="Times New Roman" w:hAnsiTheme="minorHAnsi" w:cs="Century Gothic"/>
          <w:bCs/>
          <w:kern w:val="28"/>
          <w:sz w:val="18"/>
          <w:szCs w:val="18"/>
        </w:rPr>
        <w:t xml:space="preserve">This program is eligible for participating independent Daikin Comfort Pros </w:t>
      </w:r>
      <w:r w:rsidR="00876128" w:rsidRPr="009C611B">
        <w:rPr>
          <w:rFonts w:asciiTheme="minorHAnsi" w:eastAsia="Times New Roman" w:hAnsiTheme="minorHAnsi" w:cs="Century Gothic"/>
          <w:bCs/>
          <w:kern w:val="28"/>
          <w:sz w:val="18"/>
          <w:szCs w:val="18"/>
        </w:rPr>
        <w:t>in Canada</w:t>
      </w:r>
      <w:r w:rsidR="00196834" w:rsidRPr="009C611B">
        <w:rPr>
          <w:rFonts w:asciiTheme="minorHAnsi" w:eastAsia="Times New Roman" w:hAnsiTheme="minorHAnsi" w:cs="Century Gothic"/>
          <w:bCs/>
          <w:kern w:val="28"/>
          <w:sz w:val="18"/>
          <w:szCs w:val="18"/>
        </w:rPr>
        <w:t xml:space="preserve"> </w:t>
      </w:r>
      <w:r w:rsidR="006A0885" w:rsidRPr="009C611B">
        <w:rPr>
          <w:rFonts w:asciiTheme="minorHAnsi" w:eastAsia="Times New Roman" w:hAnsiTheme="minorHAnsi" w:cs="Century Gothic"/>
          <w:bCs/>
          <w:kern w:val="28"/>
          <w:sz w:val="18"/>
          <w:szCs w:val="18"/>
        </w:rPr>
        <w:t>ONLY</w:t>
      </w:r>
      <w:r w:rsidR="002628AE" w:rsidRPr="009C611B">
        <w:rPr>
          <w:rFonts w:asciiTheme="minorHAnsi" w:eastAsia="Times New Roman" w:hAnsiTheme="minorHAnsi" w:cs="Century Gothic"/>
          <w:bCs/>
          <w:kern w:val="28"/>
          <w:sz w:val="18"/>
          <w:szCs w:val="18"/>
        </w:rPr>
        <w:t xml:space="preserve"> </w:t>
      </w:r>
      <w:r w:rsidRPr="009C611B">
        <w:rPr>
          <w:rFonts w:asciiTheme="minorHAnsi" w:eastAsia="Times New Roman" w:hAnsiTheme="minorHAnsi" w:cs="Century Gothic"/>
          <w:bCs/>
          <w:kern w:val="28"/>
          <w:sz w:val="18"/>
          <w:szCs w:val="18"/>
        </w:rPr>
        <w:t xml:space="preserve">with a signed dealer agreement.  </w:t>
      </w:r>
    </w:p>
    <w:p w14:paraId="19938025" w14:textId="21B9C120" w:rsidR="0056477A" w:rsidRPr="009C611B" w:rsidRDefault="00565A49" w:rsidP="009A1DD2">
      <w:pPr>
        <w:widowControl w:val="0"/>
        <w:numPr>
          <w:ilvl w:val="0"/>
          <w:numId w:val="5"/>
        </w:numPr>
        <w:overflowPunct w:val="0"/>
        <w:autoSpaceDE w:val="0"/>
        <w:autoSpaceDN w:val="0"/>
        <w:adjustRightInd w:val="0"/>
        <w:spacing w:after="0"/>
        <w:rPr>
          <w:rFonts w:asciiTheme="minorHAnsi" w:hAnsiTheme="minorHAnsi" w:cs="Century Gothic"/>
          <w:sz w:val="18"/>
          <w:szCs w:val="18"/>
        </w:rPr>
      </w:pPr>
      <w:r w:rsidRPr="009C611B">
        <w:rPr>
          <w:rFonts w:asciiTheme="minorHAnsi" w:hAnsiTheme="minorHAnsi" w:cs="Century Gothic"/>
          <w:sz w:val="18"/>
          <w:szCs w:val="18"/>
        </w:rPr>
        <w:t xml:space="preserve">Canada </w:t>
      </w:r>
      <w:r w:rsidR="0056477A" w:rsidRPr="009C611B">
        <w:rPr>
          <w:rFonts w:asciiTheme="minorHAnsi" w:hAnsiTheme="minorHAnsi" w:cs="Century Gothic"/>
          <w:sz w:val="18"/>
          <w:szCs w:val="18"/>
        </w:rPr>
        <w:t xml:space="preserve">Homeowner must purchase </w:t>
      </w:r>
      <w:r w:rsidR="00982637" w:rsidRPr="009C611B">
        <w:rPr>
          <w:rFonts w:asciiTheme="minorHAnsi" w:hAnsiTheme="minorHAnsi" w:cs="Century Gothic"/>
          <w:sz w:val="18"/>
          <w:szCs w:val="18"/>
        </w:rPr>
        <w:t xml:space="preserve">equipment </w:t>
      </w:r>
      <w:r w:rsidR="0056477A" w:rsidRPr="009C611B">
        <w:rPr>
          <w:rFonts w:asciiTheme="minorHAnsi" w:hAnsiTheme="minorHAnsi" w:cs="Century Gothic"/>
          <w:sz w:val="18"/>
          <w:szCs w:val="18"/>
        </w:rPr>
        <w:t xml:space="preserve">and execute a consumer financing contract with </w:t>
      </w:r>
      <w:r w:rsidR="00007FA4" w:rsidRPr="009C611B">
        <w:rPr>
          <w:rFonts w:asciiTheme="minorHAnsi" w:hAnsiTheme="minorHAnsi" w:cs="Century Gothic"/>
          <w:sz w:val="18"/>
          <w:szCs w:val="18"/>
        </w:rPr>
        <w:t>an</w:t>
      </w:r>
      <w:r w:rsidR="0056477A" w:rsidRPr="009C611B">
        <w:rPr>
          <w:rFonts w:asciiTheme="minorHAnsi" w:hAnsiTheme="minorHAnsi" w:cs="Century Gothic"/>
          <w:sz w:val="18"/>
          <w:szCs w:val="18"/>
        </w:rPr>
        <w:t xml:space="preserve"> EGIA lender between </w:t>
      </w:r>
      <w:r w:rsidR="00D8149F">
        <w:rPr>
          <w:rFonts w:asciiTheme="minorHAnsi" w:hAnsiTheme="minorHAnsi" w:cs="Century Gothic"/>
          <w:b/>
          <w:sz w:val="18"/>
          <w:szCs w:val="18"/>
        </w:rPr>
        <w:t>January</w:t>
      </w:r>
      <w:r w:rsidR="002B3D53" w:rsidRPr="009C611B">
        <w:rPr>
          <w:rFonts w:asciiTheme="minorHAnsi" w:hAnsiTheme="minorHAnsi" w:cs="Century Gothic"/>
          <w:b/>
          <w:sz w:val="18"/>
          <w:szCs w:val="18"/>
        </w:rPr>
        <w:t xml:space="preserve"> </w:t>
      </w:r>
      <w:r w:rsidR="00A93391" w:rsidRPr="009C611B">
        <w:rPr>
          <w:rFonts w:asciiTheme="minorHAnsi" w:hAnsiTheme="minorHAnsi" w:cs="Century Gothic"/>
          <w:b/>
          <w:sz w:val="18"/>
          <w:szCs w:val="18"/>
        </w:rPr>
        <w:t xml:space="preserve">1, </w:t>
      </w:r>
      <w:proofErr w:type="gramStart"/>
      <w:r w:rsidR="00A93391" w:rsidRPr="009C611B">
        <w:rPr>
          <w:rFonts w:asciiTheme="minorHAnsi" w:hAnsiTheme="minorHAnsi" w:cs="Century Gothic"/>
          <w:b/>
          <w:sz w:val="18"/>
          <w:szCs w:val="18"/>
        </w:rPr>
        <w:t>202</w:t>
      </w:r>
      <w:r w:rsidR="00D8149F">
        <w:rPr>
          <w:rFonts w:asciiTheme="minorHAnsi" w:hAnsiTheme="minorHAnsi" w:cs="Century Gothic"/>
          <w:b/>
          <w:sz w:val="18"/>
          <w:szCs w:val="18"/>
        </w:rPr>
        <w:t>2</w:t>
      </w:r>
      <w:proofErr w:type="gramEnd"/>
      <w:r w:rsidR="00A93391" w:rsidRPr="009C611B">
        <w:rPr>
          <w:rFonts w:asciiTheme="minorHAnsi" w:hAnsiTheme="minorHAnsi" w:cs="Century Gothic"/>
          <w:b/>
          <w:sz w:val="18"/>
          <w:szCs w:val="18"/>
        </w:rPr>
        <w:t xml:space="preserve"> and</w:t>
      </w:r>
      <w:r w:rsidR="00C66102">
        <w:rPr>
          <w:rFonts w:asciiTheme="minorHAnsi" w:hAnsiTheme="minorHAnsi" w:cs="Century Gothic"/>
          <w:b/>
          <w:sz w:val="18"/>
          <w:szCs w:val="18"/>
        </w:rPr>
        <w:t xml:space="preserve"> </w:t>
      </w:r>
      <w:r w:rsidR="00D8149F">
        <w:rPr>
          <w:rFonts w:asciiTheme="minorHAnsi" w:hAnsiTheme="minorHAnsi" w:cs="Century Gothic"/>
          <w:b/>
          <w:sz w:val="18"/>
          <w:szCs w:val="18"/>
        </w:rPr>
        <w:t>March</w:t>
      </w:r>
      <w:r w:rsidR="00C00D9C">
        <w:rPr>
          <w:rFonts w:asciiTheme="minorHAnsi" w:hAnsiTheme="minorHAnsi" w:cs="Century Gothic"/>
          <w:b/>
          <w:sz w:val="18"/>
          <w:szCs w:val="18"/>
        </w:rPr>
        <w:t xml:space="preserve"> 31</w:t>
      </w:r>
      <w:r w:rsidR="00A93391" w:rsidRPr="009C611B">
        <w:rPr>
          <w:rFonts w:asciiTheme="minorHAnsi" w:hAnsiTheme="minorHAnsi" w:cs="Century Gothic"/>
          <w:b/>
          <w:sz w:val="18"/>
          <w:szCs w:val="18"/>
        </w:rPr>
        <w:t>, 202</w:t>
      </w:r>
      <w:r w:rsidR="00D8149F">
        <w:rPr>
          <w:rFonts w:asciiTheme="minorHAnsi" w:hAnsiTheme="minorHAnsi" w:cs="Century Gothic"/>
          <w:b/>
          <w:sz w:val="18"/>
          <w:szCs w:val="18"/>
        </w:rPr>
        <w:t>2</w:t>
      </w:r>
      <w:r w:rsidR="0056477A" w:rsidRPr="009C611B">
        <w:rPr>
          <w:rFonts w:asciiTheme="minorHAnsi" w:hAnsiTheme="minorHAnsi" w:cs="Century Gothic"/>
          <w:b/>
          <w:sz w:val="18"/>
          <w:szCs w:val="18"/>
        </w:rPr>
        <w:t>.</w:t>
      </w:r>
    </w:p>
    <w:p w14:paraId="4AA7C536" w14:textId="7E6A9D7B" w:rsidR="0056477A" w:rsidRPr="009C611B" w:rsidRDefault="0056477A" w:rsidP="0056477A">
      <w:pPr>
        <w:widowControl w:val="0"/>
        <w:numPr>
          <w:ilvl w:val="0"/>
          <w:numId w:val="5"/>
        </w:numPr>
        <w:overflowPunct w:val="0"/>
        <w:autoSpaceDE w:val="0"/>
        <w:autoSpaceDN w:val="0"/>
        <w:adjustRightInd w:val="0"/>
        <w:spacing w:after="0"/>
        <w:rPr>
          <w:rFonts w:asciiTheme="minorHAnsi" w:hAnsiTheme="minorHAnsi" w:cs="Century Gothic"/>
          <w:b/>
          <w:sz w:val="18"/>
          <w:szCs w:val="18"/>
        </w:rPr>
      </w:pPr>
      <w:r w:rsidRPr="009C611B">
        <w:rPr>
          <w:rFonts w:asciiTheme="minorHAnsi" w:hAnsiTheme="minorHAnsi" w:cs="Century Gothic"/>
          <w:sz w:val="18"/>
          <w:szCs w:val="18"/>
        </w:rPr>
        <w:t xml:space="preserve">Daikin Comfort Pro must install between </w:t>
      </w:r>
      <w:r w:rsidR="00D8149F">
        <w:rPr>
          <w:rFonts w:asciiTheme="minorHAnsi" w:hAnsiTheme="minorHAnsi" w:cs="Century Gothic"/>
          <w:b/>
          <w:sz w:val="18"/>
          <w:szCs w:val="18"/>
        </w:rPr>
        <w:t>January</w:t>
      </w:r>
      <w:r w:rsidR="00327D93">
        <w:rPr>
          <w:rFonts w:asciiTheme="minorHAnsi" w:hAnsiTheme="minorHAnsi" w:cs="Century Gothic"/>
          <w:b/>
          <w:sz w:val="18"/>
          <w:szCs w:val="18"/>
        </w:rPr>
        <w:t xml:space="preserve"> 1, </w:t>
      </w:r>
      <w:proofErr w:type="gramStart"/>
      <w:r w:rsidR="00327D93">
        <w:rPr>
          <w:rFonts w:asciiTheme="minorHAnsi" w:hAnsiTheme="minorHAnsi" w:cs="Century Gothic"/>
          <w:b/>
          <w:sz w:val="18"/>
          <w:szCs w:val="18"/>
        </w:rPr>
        <w:t>202</w:t>
      </w:r>
      <w:r w:rsidR="00D8149F">
        <w:rPr>
          <w:rFonts w:asciiTheme="minorHAnsi" w:hAnsiTheme="minorHAnsi" w:cs="Century Gothic"/>
          <w:b/>
          <w:sz w:val="18"/>
          <w:szCs w:val="18"/>
        </w:rPr>
        <w:t>2</w:t>
      </w:r>
      <w:proofErr w:type="gramEnd"/>
      <w:r w:rsidR="00327D93">
        <w:rPr>
          <w:rFonts w:asciiTheme="minorHAnsi" w:hAnsiTheme="minorHAnsi" w:cs="Century Gothic"/>
          <w:b/>
          <w:sz w:val="18"/>
          <w:szCs w:val="18"/>
        </w:rPr>
        <w:t xml:space="preserve"> and </w:t>
      </w:r>
      <w:r w:rsidR="00D8149F">
        <w:rPr>
          <w:rFonts w:asciiTheme="minorHAnsi" w:hAnsiTheme="minorHAnsi" w:cs="Century Gothic"/>
          <w:b/>
          <w:sz w:val="18"/>
          <w:szCs w:val="18"/>
        </w:rPr>
        <w:t>April</w:t>
      </w:r>
      <w:r w:rsidR="008473D6">
        <w:rPr>
          <w:rFonts w:asciiTheme="minorHAnsi" w:hAnsiTheme="minorHAnsi" w:cs="Century Gothic"/>
          <w:b/>
          <w:sz w:val="18"/>
          <w:szCs w:val="18"/>
        </w:rPr>
        <w:t xml:space="preserve"> 15</w:t>
      </w:r>
      <w:r w:rsidR="002B3D53" w:rsidRPr="009C611B">
        <w:rPr>
          <w:rFonts w:asciiTheme="minorHAnsi" w:hAnsiTheme="minorHAnsi" w:cs="Century Gothic"/>
          <w:b/>
          <w:sz w:val="18"/>
          <w:szCs w:val="18"/>
        </w:rPr>
        <w:t>, 202</w:t>
      </w:r>
      <w:r w:rsidR="00C00D9C">
        <w:rPr>
          <w:rFonts w:asciiTheme="minorHAnsi" w:hAnsiTheme="minorHAnsi" w:cs="Century Gothic"/>
          <w:b/>
          <w:sz w:val="18"/>
          <w:szCs w:val="18"/>
        </w:rPr>
        <w:t>2</w:t>
      </w:r>
      <w:r w:rsidRPr="009C611B">
        <w:rPr>
          <w:rFonts w:asciiTheme="minorHAnsi" w:hAnsiTheme="minorHAnsi" w:cs="Century Gothic"/>
          <w:b/>
          <w:sz w:val="18"/>
          <w:szCs w:val="18"/>
        </w:rPr>
        <w:t>.</w:t>
      </w:r>
    </w:p>
    <w:p w14:paraId="2145842F" w14:textId="46845B70" w:rsidR="0056477A" w:rsidRPr="009C611B" w:rsidRDefault="0056477A" w:rsidP="0056477A">
      <w:pPr>
        <w:widowControl w:val="0"/>
        <w:numPr>
          <w:ilvl w:val="0"/>
          <w:numId w:val="5"/>
        </w:numPr>
        <w:overflowPunct w:val="0"/>
        <w:autoSpaceDE w:val="0"/>
        <w:autoSpaceDN w:val="0"/>
        <w:adjustRightInd w:val="0"/>
        <w:spacing w:after="0"/>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 xml:space="preserve">All consumer financing contracts </w:t>
      </w:r>
      <w:r w:rsidRPr="009C611B">
        <w:rPr>
          <w:rFonts w:asciiTheme="minorHAnsi" w:eastAsia="Times New Roman" w:hAnsiTheme="minorHAnsi" w:cs="Century Gothic"/>
          <w:b/>
          <w:kern w:val="28"/>
          <w:sz w:val="18"/>
          <w:szCs w:val="18"/>
        </w:rPr>
        <w:t xml:space="preserve">must be funded by EGIA by </w:t>
      </w:r>
      <w:r w:rsidR="00D8149F">
        <w:rPr>
          <w:rFonts w:asciiTheme="minorHAnsi" w:eastAsia="Times New Roman" w:hAnsiTheme="minorHAnsi" w:cs="Century Gothic"/>
          <w:b/>
          <w:kern w:val="28"/>
          <w:sz w:val="18"/>
          <w:szCs w:val="18"/>
        </w:rPr>
        <w:t>April</w:t>
      </w:r>
      <w:r w:rsidR="00C66102">
        <w:rPr>
          <w:rFonts w:asciiTheme="minorHAnsi" w:eastAsia="Times New Roman" w:hAnsiTheme="minorHAnsi" w:cs="Century Gothic"/>
          <w:b/>
          <w:kern w:val="28"/>
          <w:sz w:val="18"/>
          <w:szCs w:val="18"/>
        </w:rPr>
        <w:t xml:space="preserve"> 15</w:t>
      </w:r>
      <w:r w:rsidR="002B3D53" w:rsidRPr="009C611B">
        <w:rPr>
          <w:rFonts w:asciiTheme="minorHAnsi" w:eastAsia="Times New Roman" w:hAnsiTheme="minorHAnsi" w:cs="Century Gothic"/>
          <w:b/>
          <w:kern w:val="28"/>
          <w:sz w:val="18"/>
          <w:szCs w:val="18"/>
        </w:rPr>
        <w:t>, 202</w:t>
      </w:r>
      <w:r w:rsidR="00C00D9C">
        <w:rPr>
          <w:rFonts w:asciiTheme="minorHAnsi" w:eastAsia="Times New Roman" w:hAnsiTheme="minorHAnsi" w:cs="Century Gothic"/>
          <w:b/>
          <w:kern w:val="28"/>
          <w:sz w:val="18"/>
          <w:szCs w:val="18"/>
        </w:rPr>
        <w:t>2</w:t>
      </w:r>
      <w:r w:rsidR="009A1DD2" w:rsidRPr="009C611B">
        <w:rPr>
          <w:rFonts w:asciiTheme="minorHAnsi" w:eastAsia="Times New Roman" w:hAnsiTheme="minorHAnsi" w:cs="Century Gothic"/>
          <w:kern w:val="28"/>
          <w:sz w:val="18"/>
          <w:szCs w:val="18"/>
        </w:rPr>
        <w:t>.</w:t>
      </w:r>
    </w:p>
    <w:p w14:paraId="02ECB135" w14:textId="77777777" w:rsidR="00594A4A" w:rsidRPr="009C611B"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4D56DF39" w14:textId="77777777" w:rsidR="00594A4A" w:rsidRPr="009C611B"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u w:val="single"/>
        </w:rPr>
        <w:t>Qualifying Daikin Equipment</w:t>
      </w:r>
      <w:r w:rsidR="00646612" w:rsidRPr="009C611B">
        <w:rPr>
          <w:rFonts w:asciiTheme="minorHAnsi" w:eastAsia="Times New Roman" w:hAnsiTheme="minorHAnsi" w:cs="Century Gothic"/>
          <w:b/>
          <w:kern w:val="28"/>
          <w:sz w:val="18"/>
          <w:szCs w:val="18"/>
          <w:u w:val="single"/>
        </w:rPr>
        <w:t>***</w:t>
      </w:r>
    </w:p>
    <w:p w14:paraId="18BE648E" w14:textId="77777777" w:rsidR="00A93391" w:rsidRPr="009C611B" w:rsidRDefault="00A93391" w:rsidP="00A93391">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Complete system not required to qualify for financing buy down.</w:t>
      </w:r>
      <w:r w:rsidRPr="009C611B">
        <w:rPr>
          <w:rFonts w:asciiTheme="minorHAnsi" w:eastAsia="Times New Roman" w:hAnsiTheme="minorHAnsi" w:cs="Century Gothic"/>
          <w:b/>
          <w:kern w:val="28"/>
          <w:sz w:val="18"/>
          <w:szCs w:val="18"/>
        </w:rPr>
        <w:t xml:space="preserve"> </w:t>
      </w:r>
      <w:r w:rsidRPr="009C611B">
        <w:rPr>
          <w:rFonts w:asciiTheme="minorHAnsi" w:eastAsia="Times New Roman" w:hAnsiTheme="minorHAnsi" w:cs="Century Gothic"/>
          <w:kern w:val="28"/>
          <w:sz w:val="18"/>
          <w:szCs w:val="18"/>
        </w:rPr>
        <w:t>A Daikin thermostat is not required.</w:t>
      </w:r>
    </w:p>
    <w:p w14:paraId="5B2453B5" w14:textId="77777777" w:rsidR="00FF21A8" w:rsidRPr="009C611B" w:rsidRDefault="00FF21A8" w:rsidP="00FF21A8">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DCP Standard Pro</w:t>
      </w:r>
      <w:r>
        <w:rPr>
          <w:rFonts w:asciiTheme="minorHAnsi" w:eastAsia="Times New Roman" w:hAnsiTheme="minorHAnsi" w:cs="Century Gothic"/>
          <w:b/>
          <w:kern w:val="28"/>
          <w:sz w:val="18"/>
          <w:szCs w:val="18"/>
        </w:rPr>
        <w:t>gram – 3% for 16 Seer 2 Stage &amp;</w:t>
      </w:r>
      <w:r w:rsidRPr="009C611B">
        <w:rPr>
          <w:rFonts w:asciiTheme="minorHAnsi" w:eastAsia="Times New Roman" w:hAnsiTheme="minorHAnsi" w:cs="Century Gothic"/>
          <w:b/>
          <w:kern w:val="28"/>
          <w:sz w:val="18"/>
          <w:szCs w:val="18"/>
        </w:rPr>
        <w:t xml:space="preserve"> Higher Efficiency Unitary</w:t>
      </w:r>
    </w:p>
    <w:p w14:paraId="1BAC2278" w14:textId="77777777" w:rsidR="00FF21A8" w:rsidRPr="001B7A32" w:rsidRDefault="00FF21A8" w:rsidP="00FF21A8">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Daikin Elite Dev Members –</w:t>
      </w:r>
      <w:r>
        <w:rPr>
          <w:rFonts w:asciiTheme="minorHAnsi" w:eastAsia="Times New Roman" w:hAnsiTheme="minorHAnsi" w:cs="Century Gothic"/>
          <w:b/>
          <w:kern w:val="28"/>
          <w:sz w:val="18"/>
          <w:szCs w:val="18"/>
        </w:rPr>
        <w:t xml:space="preserve"> 4% for 16 Seer Single Stage &amp; </w:t>
      </w:r>
      <w:r w:rsidRPr="009C611B">
        <w:rPr>
          <w:rFonts w:asciiTheme="minorHAnsi" w:eastAsia="Times New Roman" w:hAnsiTheme="minorHAnsi" w:cs="Century Gothic"/>
          <w:b/>
          <w:kern w:val="28"/>
          <w:sz w:val="18"/>
          <w:szCs w:val="18"/>
        </w:rPr>
        <w:t xml:space="preserve">Higher Efficiency </w:t>
      </w:r>
      <w:r>
        <w:rPr>
          <w:rFonts w:asciiTheme="minorHAnsi" w:eastAsia="Times New Roman" w:hAnsiTheme="minorHAnsi" w:cs="Century Gothic"/>
          <w:b/>
          <w:kern w:val="28"/>
          <w:sz w:val="18"/>
          <w:szCs w:val="18"/>
        </w:rPr>
        <w:t xml:space="preserve">Non-Inverter </w:t>
      </w:r>
      <w:r w:rsidRPr="009C611B">
        <w:rPr>
          <w:rFonts w:asciiTheme="minorHAnsi" w:eastAsia="Times New Roman" w:hAnsiTheme="minorHAnsi" w:cs="Century Gothic"/>
          <w:b/>
          <w:kern w:val="28"/>
          <w:sz w:val="18"/>
          <w:szCs w:val="18"/>
        </w:rPr>
        <w:t>Unitary, 20+ Seer Ductless, Multizone Modulating Furnace</w:t>
      </w:r>
    </w:p>
    <w:p w14:paraId="35B315A9" w14:textId="77777777" w:rsidR="00FF21A8" w:rsidRPr="009C611B" w:rsidRDefault="00FF21A8" w:rsidP="00FF21A8">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Pr>
          <w:rFonts w:asciiTheme="minorHAnsi" w:eastAsia="Times New Roman" w:hAnsiTheme="minorHAnsi" w:cs="Century Gothic"/>
          <w:b/>
          <w:kern w:val="28"/>
          <w:sz w:val="18"/>
          <w:szCs w:val="18"/>
        </w:rPr>
        <w:t>Daikin Elite Dev Members – 5% for SkyAir &amp; 18/20 Seer Inverter Unitary</w:t>
      </w:r>
    </w:p>
    <w:p w14:paraId="3252B37C" w14:textId="30E51E50" w:rsidR="00FF21A8" w:rsidRPr="008473D6" w:rsidRDefault="00FF21A8" w:rsidP="00FF21A8">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highlight w:val="green"/>
          <w:u w:val="single"/>
        </w:rPr>
      </w:pPr>
      <w:r w:rsidRPr="008473D6">
        <w:rPr>
          <w:rFonts w:asciiTheme="minorHAnsi" w:eastAsia="Times New Roman" w:hAnsiTheme="minorHAnsi" w:cs="Century Gothic"/>
          <w:b/>
          <w:kern w:val="28"/>
          <w:sz w:val="18"/>
          <w:szCs w:val="18"/>
          <w:highlight w:val="green"/>
        </w:rPr>
        <w:t xml:space="preserve">Daikin Elite Dev Members – </w:t>
      </w:r>
      <w:r w:rsidR="008473D6" w:rsidRPr="008473D6">
        <w:rPr>
          <w:rFonts w:asciiTheme="minorHAnsi" w:eastAsia="Times New Roman" w:hAnsiTheme="minorHAnsi" w:cs="Century Gothic"/>
          <w:b/>
          <w:kern w:val="28"/>
          <w:sz w:val="18"/>
          <w:szCs w:val="18"/>
          <w:highlight w:val="green"/>
        </w:rPr>
        <w:t>8</w:t>
      </w:r>
      <w:r w:rsidRPr="008473D6">
        <w:rPr>
          <w:rFonts w:asciiTheme="minorHAnsi" w:eastAsia="Times New Roman" w:hAnsiTheme="minorHAnsi" w:cs="Century Gothic"/>
          <w:b/>
          <w:kern w:val="28"/>
          <w:sz w:val="18"/>
          <w:szCs w:val="18"/>
          <w:highlight w:val="green"/>
        </w:rPr>
        <w:t>% for Daikin FIT &amp; VRV LIFE</w:t>
      </w:r>
    </w:p>
    <w:p w14:paraId="29BC73A4" w14:textId="77777777" w:rsidR="00A93391" w:rsidRPr="009C611B" w:rsidRDefault="00A93391" w:rsidP="00A93391">
      <w:pPr>
        <w:widowControl w:val="0"/>
        <w:overflowPunct w:val="0"/>
        <w:autoSpaceDE w:val="0"/>
        <w:autoSpaceDN w:val="0"/>
        <w:adjustRightInd w:val="0"/>
        <w:spacing w:after="0" w:line="240" w:lineRule="auto"/>
        <w:ind w:left="720"/>
        <w:rPr>
          <w:rFonts w:asciiTheme="minorHAnsi" w:eastAsia="Times New Roman" w:hAnsiTheme="minorHAnsi" w:cs="Century Gothic"/>
          <w:b/>
          <w:kern w:val="28"/>
          <w:sz w:val="18"/>
          <w:szCs w:val="18"/>
          <w:u w:val="single"/>
        </w:rPr>
      </w:pPr>
    </w:p>
    <w:p w14:paraId="3DAD1B04" w14:textId="7D9C1EDC" w:rsidR="00DA1639" w:rsidRPr="009C611B" w:rsidRDefault="00DA1639" w:rsidP="008E5DA7">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To qualify for</w:t>
      </w:r>
      <w:r w:rsidR="008473D6">
        <w:rPr>
          <w:rFonts w:asciiTheme="minorHAnsi" w:eastAsia="Times New Roman" w:hAnsiTheme="minorHAnsi" w:cs="Century Gothic"/>
          <w:kern w:val="28"/>
          <w:sz w:val="18"/>
          <w:szCs w:val="18"/>
        </w:rPr>
        <w:t xml:space="preserve"> the </w:t>
      </w:r>
      <w:r w:rsidRPr="009C611B">
        <w:rPr>
          <w:rFonts w:asciiTheme="minorHAnsi" w:eastAsia="Times New Roman" w:hAnsiTheme="minorHAnsi" w:cs="Century Gothic"/>
          <w:kern w:val="28"/>
          <w:sz w:val="18"/>
          <w:szCs w:val="18"/>
        </w:rPr>
        <w:t>financing buy down, the c</w:t>
      </w:r>
      <w:r w:rsidR="009A1DD2" w:rsidRPr="009C611B">
        <w:rPr>
          <w:rFonts w:asciiTheme="minorHAnsi" w:eastAsia="Times New Roman" w:hAnsiTheme="minorHAnsi" w:cs="Century Gothic"/>
          <w:kern w:val="28"/>
          <w:sz w:val="18"/>
          <w:szCs w:val="18"/>
        </w:rPr>
        <w:t>onsumer financing contract must include</w:t>
      </w:r>
      <w:r w:rsidRPr="009C611B">
        <w:rPr>
          <w:rFonts w:asciiTheme="minorHAnsi" w:eastAsia="Times New Roman" w:hAnsiTheme="minorHAnsi" w:cs="Century Gothic"/>
          <w:kern w:val="28"/>
          <w:sz w:val="18"/>
          <w:szCs w:val="18"/>
        </w:rPr>
        <w:t>:</w:t>
      </w:r>
    </w:p>
    <w:p w14:paraId="34F24A63" w14:textId="77777777" w:rsidR="008E0C7B" w:rsidRPr="001B167A" w:rsidRDefault="008E0C7B"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 xml:space="preserve">A </w:t>
      </w:r>
      <w:r w:rsidR="00234283" w:rsidRPr="009C611B">
        <w:rPr>
          <w:rFonts w:asciiTheme="minorHAnsi" w:eastAsia="Times New Roman" w:hAnsiTheme="minorHAnsi" w:cs="Century Gothic"/>
          <w:b/>
          <w:kern w:val="28"/>
          <w:sz w:val="18"/>
          <w:szCs w:val="18"/>
        </w:rPr>
        <w:t>DX17VSS181, 241, 301, 361, 421, 481 or 601</w:t>
      </w:r>
    </w:p>
    <w:p w14:paraId="4E1C7AF3" w14:textId="77777777" w:rsidR="001B167A" w:rsidRPr="009C611B" w:rsidRDefault="001B167A"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Pr>
          <w:rFonts w:asciiTheme="minorHAnsi" w:eastAsia="Times New Roman" w:hAnsiTheme="minorHAnsi" w:cs="Century Gothic"/>
          <w:kern w:val="28"/>
          <w:sz w:val="18"/>
          <w:szCs w:val="18"/>
        </w:rPr>
        <w:t xml:space="preserve">A </w:t>
      </w:r>
      <w:r w:rsidRPr="001B167A">
        <w:rPr>
          <w:rFonts w:asciiTheme="minorHAnsi" w:eastAsia="Times New Roman" w:hAnsiTheme="minorHAnsi" w:cs="Century Gothic"/>
          <w:b/>
          <w:kern w:val="28"/>
          <w:sz w:val="18"/>
          <w:szCs w:val="18"/>
        </w:rPr>
        <w:t>DZ17VSA181</w:t>
      </w:r>
      <w:r w:rsidRPr="009C611B">
        <w:rPr>
          <w:rFonts w:asciiTheme="minorHAnsi" w:eastAsia="Times New Roman" w:hAnsiTheme="minorHAnsi" w:cs="Century Gothic"/>
          <w:b/>
          <w:kern w:val="28"/>
          <w:sz w:val="18"/>
          <w:szCs w:val="18"/>
        </w:rPr>
        <w:t>, 241, 301, 361, 421, 481 or 601</w:t>
      </w:r>
    </w:p>
    <w:p w14:paraId="35A5A4F4" w14:textId="77777777" w:rsidR="00EE72B9" w:rsidRPr="009C611B" w:rsidRDefault="00EE72B9"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 xml:space="preserve">RXSQ24, RXSQ36, RXSQ48 or RXSQ60 </w:t>
      </w:r>
      <w:r w:rsidRPr="009C611B">
        <w:rPr>
          <w:rFonts w:asciiTheme="minorHAnsi" w:eastAsia="Times New Roman" w:hAnsiTheme="minorHAnsi" w:cs="Century Gothic"/>
          <w:b/>
          <w:i/>
          <w:kern w:val="28"/>
          <w:sz w:val="18"/>
          <w:szCs w:val="18"/>
          <w:u w:val="single"/>
        </w:rPr>
        <w:t>OR</w:t>
      </w:r>
    </w:p>
    <w:p w14:paraId="2EB5F4F7" w14:textId="77777777" w:rsidR="003370FE" w:rsidRPr="009C611B" w:rsidRDefault="003370FE"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 xml:space="preserve">DX20VC, DZ20VC, DX18TC, </w:t>
      </w:r>
      <w:r w:rsidR="00D7762D" w:rsidRPr="009C611B">
        <w:rPr>
          <w:rFonts w:asciiTheme="minorHAnsi" w:eastAsia="Times New Roman" w:hAnsiTheme="minorHAnsi" w:cs="Century Gothic"/>
          <w:b/>
          <w:kern w:val="28"/>
          <w:sz w:val="18"/>
          <w:szCs w:val="18"/>
        </w:rPr>
        <w:t xml:space="preserve">DZ18VC, </w:t>
      </w:r>
      <w:r w:rsidRPr="009C611B">
        <w:rPr>
          <w:rFonts w:asciiTheme="minorHAnsi" w:eastAsia="Times New Roman" w:hAnsiTheme="minorHAnsi" w:cs="Century Gothic"/>
          <w:b/>
          <w:kern w:val="28"/>
          <w:sz w:val="18"/>
          <w:szCs w:val="18"/>
        </w:rPr>
        <w:t xml:space="preserve">DZ18TC, DX16TC, DZ16TC, DX16SA or DZ16SA </w:t>
      </w:r>
      <w:r w:rsidRPr="009C611B">
        <w:rPr>
          <w:rFonts w:asciiTheme="minorHAnsi" w:eastAsia="Times New Roman" w:hAnsiTheme="minorHAnsi" w:cs="Century Gothic"/>
          <w:b/>
          <w:i/>
          <w:kern w:val="28"/>
          <w:sz w:val="18"/>
          <w:szCs w:val="18"/>
          <w:u w:val="single"/>
        </w:rPr>
        <w:t>OR</w:t>
      </w:r>
    </w:p>
    <w:p w14:paraId="158376C8" w14:textId="77777777" w:rsidR="00ED6709" w:rsidRPr="009C611B" w:rsidRDefault="00ED6709"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 xml:space="preserve">RZQ30TAVJU, RZQ36TAVJU, RZQ42TAVJU, RZQ48TAVJU, RZR30TAVJU, RZR36TAVJU, RZR42TAVJU, RZR48TAVJU </w:t>
      </w:r>
      <w:r w:rsidRPr="009C611B">
        <w:rPr>
          <w:rFonts w:asciiTheme="minorHAnsi" w:eastAsia="Times New Roman" w:hAnsiTheme="minorHAnsi" w:cs="Century Gothic"/>
          <w:b/>
          <w:i/>
          <w:kern w:val="28"/>
          <w:sz w:val="18"/>
          <w:szCs w:val="18"/>
          <w:u w:val="single"/>
        </w:rPr>
        <w:t>OR</w:t>
      </w:r>
    </w:p>
    <w:p w14:paraId="6F70A255" w14:textId="77777777" w:rsidR="00810551" w:rsidRPr="009C611B" w:rsidRDefault="00810551"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A</w:t>
      </w:r>
      <w:r w:rsidRPr="009C611B">
        <w:rPr>
          <w:rFonts w:asciiTheme="minorHAnsi" w:eastAsia="Times New Roman" w:hAnsiTheme="minorHAnsi" w:cs="Century Gothic"/>
          <w:b/>
          <w:kern w:val="28"/>
          <w:sz w:val="18"/>
          <w:szCs w:val="18"/>
        </w:rPr>
        <w:t xml:space="preserve"> DM97MC, DC97MC, DM96MC, DC96MC Modulating Furnace   </w:t>
      </w:r>
      <w:r w:rsidRPr="009C611B">
        <w:rPr>
          <w:rFonts w:asciiTheme="minorHAnsi" w:eastAsia="Times New Roman" w:hAnsiTheme="minorHAnsi" w:cs="Century Gothic"/>
          <w:b/>
          <w:i/>
          <w:kern w:val="28"/>
          <w:sz w:val="18"/>
          <w:szCs w:val="18"/>
          <w:u w:val="single"/>
        </w:rPr>
        <w:t>OR</w:t>
      </w:r>
    </w:p>
    <w:p w14:paraId="4F108240" w14:textId="77777777" w:rsidR="003370FE" w:rsidRPr="009C611B" w:rsidRDefault="003370FE"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9C611B">
        <w:rPr>
          <w:rFonts w:asciiTheme="minorHAnsi" w:eastAsia="Times New Roman" w:hAnsiTheme="minorHAnsi" w:cs="Century Gothic"/>
          <w:kern w:val="28"/>
          <w:sz w:val="18"/>
          <w:szCs w:val="18"/>
        </w:rPr>
        <w:t xml:space="preserve">A </w:t>
      </w:r>
      <w:r w:rsidR="00CE2591" w:rsidRPr="009C611B">
        <w:rPr>
          <w:rFonts w:asciiTheme="minorHAnsi" w:eastAsia="Times New Roman" w:hAnsiTheme="minorHAnsi" w:cs="Century Gothic"/>
          <w:b/>
          <w:kern w:val="28"/>
          <w:sz w:val="18"/>
          <w:szCs w:val="18"/>
        </w:rPr>
        <w:t xml:space="preserve">DM96VC, </w:t>
      </w:r>
      <w:r w:rsidR="00153009" w:rsidRPr="009C611B">
        <w:rPr>
          <w:rFonts w:asciiTheme="minorHAnsi" w:eastAsia="Times New Roman" w:hAnsiTheme="minorHAnsi" w:cs="Century Gothic"/>
          <w:b/>
          <w:kern w:val="28"/>
          <w:sz w:val="18"/>
          <w:szCs w:val="18"/>
        </w:rPr>
        <w:t xml:space="preserve">DM96VE, </w:t>
      </w:r>
      <w:r w:rsidRPr="009C611B">
        <w:rPr>
          <w:rFonts w:asciiTheme="minorHAnsi" w:eastAsia="Times New Roman" w:hAnsiTheme="minorHAnsi" w:cs="Century Gothic"/>
          <w:b/>
          <w:kern w:val="28"/>
          <w:sz w:val="18"/>
          <w:szCs w:val="18"/>
        </w:rPr>
        <w:t>DC96VC</w:t>
      </w:r>
      <w:r w:rsidR="008B55DF" w:rsidRPr="009C611B">
        <w:rPr>
          <w:rFonts w:asciiTheme="minorHAnsi" w:eastAsia="Times New Roman" w:hAnsiTheme="minorHAnsi" w:cs="Century Gothic"/>
          <w:b/>
          <w:kern w:val="28"/>
          <w:sz w:val="18"/>
          <w:szCs w:val="18"/>
        </w:rPr>
        <w:t xml:space="preserve">, </w:t>
      </w:r>
      <w:r w:rsidR="001F6F1D" w:rsidRPr="009C611B">
        <w:rPr>
          <w:rFonts w:asciiTheme="minorHAnsi" w:eastAsia="Times New Roman" w:hAnsiTheme="minorHAnsi" w:cs="Century Gothic"/>
          <w:b/>
          <w:kern w:val="28"/>
          <w:sz w:val="18"/>
          <w:szCs w:val="18"/>
        </w:rPr>
        <w:t>DM80VC</w:t>
      </w:r>
      <w:r w:rsidR="008B55DF" w:rsidRPr="009C611B">
        <w:rPr>
          <w:rFonts w:asciiTheme="minorHAnsi" w:eastAsia="Times New Roman" w:hAnsiTheme="minorHAnsi" w:cs="Century Gothic"/>
          <w:b/>
          <w:kern w:val="28"/>
          <w:sz w:val="18"/>
          <w:szCs w:val="18"/>
        </w:rPr>
        <w:t>, DC80VC</w:t>
      </w:r>
      <w:r w:rsidRPr="009C611B">
        <w:rPr>
          <w:rFonts w:asciiTheme="minorHAnsi" w:eastAsia="Times New Roman" w:hAnsiTheme="minorHAnsi" w:cs="Century Gothic"/>
          <w:b/>
          <w:kern w:val="28"/>
          <w:sz w:val="18"/>
          <w:szCs w:val="18"/>
        </w:rPr>
        <w:t xml:space="preserve"> Variable Speed Furnace   </w:t>
      </w:r>
      <w:r w:rsidRPr="009C611B">
        <w:rPr>
          <w:rFonts w:asciiTheme="minorHAnsi" w:eastAsia="Times New Roman" w:hAnsiTheme="minorHAnsi" w:cs="Century Gothic"/>
          <w:b/>
          <w:i/>
          <w:kern w:val="28"/>
          <w:sz w:val="18"/>
          <w:szCs w:val="18"/>
          <w:u w:val="single"/>
        </w:rPr>
        <w:t>OR</w:t>
      </w:r>
    </w:p>
    <w:p w14:paraId="4761B654" w14:textId="77777777" w:rsidR="00CE2591" w:rsidRPr="009C611B" w:rsidRDefault="00CE2591"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DVPTC, MBVC, DVPVC, DVPEC</w:t>
      </w:r>
      <w:r w:rsidR="001B167A">
        <w:rPr>
          <w:rFonts w:asciiTheme="minorHAnsi" w:eastAsia="Times New Roman" w:hAnsiTheme="minorHAnsi" w:cs="Century Gothic"/>
          <w:b/>
          <w:kern w:val="28"/>
          <w:sz w:val="18"/>
          <w:szCs w:val="18"/>
        </w:rPr>
        <w:t>, DVFEC</w:t>
      </w:r>
      <w:r w:rsidRPr="009C611B">
        <w:rPr>
          <w:rFonts w:asciiTheme="minorHAnsi" w:eastAsia="Times New Roman" w:hAnsiTheme="minorHAnsi" w:cs="Century Gothic"/>
          <w:b/>
          <w:kern w:val="28"/>
          <w:sz w:val="18"/>
          <w:szCs w:val="18"/>
        </w:rPr>
        <w:t xml:space="preserve"> Variable Speed Air Handler </w:t>
      </w:r>
      <w:r w:rsidRPr="009C611B">
        <w:rPr>
          <w:rFonts w:asciiTheme="minorHAnsi" w:eastAsia="Times New Roman" w:hAnsiTheme="minorHAnsi" w:cs="Century Gothic"/>
          <w:b/>
          <w:i/>
          <w:kern w:val="28"/>
          <w:sz w:val="18"/>
          <w:szCs w:val="18"/>
          <w:u w:val="single"/>
        </w:rPr>
        <w:t>OR</w:t>
      </w:r>
    </w:p>
    <w:p w14:paraId="0A9C8FA2" w14:textId="77777777" w:rsidR="00DF4E0B" w:rsidRPr="009C611B" w:rsidRDefault="00DF4E0B" w:rsidP="009C611B">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A</w:t>
      </w:r>
      <w:r w:rsidRPr="009C611B">
        <w:rPr>
          <w:rFonts w:asciiTheme="minorHAnsi" w:eastAsia="Times New Roman" w:hAnsiTheme="minorHAnsi" w:cs="Century Gothic"/>
          <w:b/>
          <w:kern w:val="28"/>
          <w:sz w:val="18"/>
          <w:szCs w:val="18"/>
        </w:rPr>
        <w:t xml:space="preserve"> DP16GM, DP16HH, DP16HM, DP15CH, DP14DM </w:t>
      </w:r>
      <w:r w:rsidR="00CF5F50" w:rsidRPr="009C611B">
        <w:rPr>
          <w:rFonts w:asciiTheme="minorHAnsi" w:eastAsia="Times New Roman" w:hAnsiTheme="minorHAnsi" w:cs="Century Gothic"/>
          <w:b/>
          <w:kern w:val="28"/>
          <w:sz w:val="18"/>
          <w:szCs w:val="18"/>
        </w:rPr>
        <w:t>Packaged U</w:t>
      </w:r>
      <w:r w:rsidRPr="009C611B">
        <w:rPr>
          <w:rFonts w:asciiTheme="minorHAnsi" w:eastAsia="Times New Roman" w:hAnsiTheme="minorHAnsi" w:cs="Century Gothic"/>
          <w:b/>
          <w:kern w:val="28"/>
          <w:sz w:val="18"/>
          <w:szCs w:val="18"/>
        </w:rPr>
        <w:t xml:space="preserve">nit </w:t>
      </w:r>
      <w:r w:rsidRPr="009C611B">
        <w:rPr>
          <w:rFonts w:asciiTheme="minorHAnsi" w:eastAsia="Times New Roman" w:hAnsiTheme="minorHAnsi" w:cs="Century Gothic"/>
          <w:kern w:val="28"/>
          <w:sz w:val="18"/>
          <w:szCs w:val="18"/>
        </w:rPr>
        <w:t xml:space="preserve"> </w:t>
      </w:r>
    </w:p>
    <w:p w14:paraId="333EE888" w14:textId="77777777" w:rsidR="00DF4E0B" w:rsidRPr="009C611B" w:rsidRDefault="00DF4E0B" w:rsidP="009C611B">
      <w:pPr>
        <w:widowControl w:val="0"/>
        <w:numPr>
          <w:ilvl w:val="3"/>
          <w:numId w:val="4"/>
        </w:numPr>
        <w:overflowPunct w:val="0"/>
        <w:autoSpaceDE w:val="0"/>
        <w:autoSpaceDN w:val="0"/>
        <w:adjustRightInd w:val="0"/>
        <w:spacing w:after="0" w:line="240" w:lineRule="auto"/>
        <w:ind w:left="162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 xml:space="preserve">A DP15GM &amp; DP15HM </w:t>
      </w:r>
      <w:r w:rsidR="00CF5F50" w:rsidRPr="009C611B">
        <w:rPr>
          <w:rFonts w:asciiTheme="minorHAnsi" w:eastAsia="Times New Roman" w:hAnsiTheme="minorHAnsi" w:cs="Century Gothic"/>
          <w:b/>
          <w:kern w:val="28"/>
          <w:sz w:val="18"/>
          <w:szCs w:val="18"/>
        </w:rPr>
        <w:t xml:space="preserve">Packaged Unit </w:t>
      </w:r>
      <w:r w:rsidR="00CF5F50" w:rsidRPr="009C611B">
        <w:rPr>
          <w:rFonts w:asciiTheme="minorHAnsi" w:eastAsia="Times New Roman" w:hAnsiTheme="minorHAnsi" w:cs="Century Gothic"/>
          <w:kern w:val="28"/>
          <w:sz w:val="18"/>
          <w:szCs w:val="18"/>
        </w:rPr>
        <w:t xml:space="preserve"> </w:t>
      </w:r>
      <w:r w:rsidRPr="009C611B">
        <w:rPr>
          <w:rFonts w:asciiTheme="minorHAnsi" w:eastAsia="Times New Roman" w:hAnsiTheme="minorHAnsi" w:cs="Century Gothic"/>
          <w:b/>
          <w:kern w:val="28"/>
          <w:sz w:val="18"/>
          <w:szCs w:val="18"/>
        </w:rPr>
        <w:t xml:space="preserve">while supplies last </w:t>
      </w:r>
    </w:p>
    <w:p w14:paraId="0F6B8978" w14:textId="77777777" w:rsidR="0026399B" w:rsidRDefault="0036417B" w:rsidP="00A93391">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 xml:space="preserve">A </w:t>
      </w:r>
      <w:r w:rsidR="0070404A" w:rsidRPr="009C611B">
        <w:rPr>
          <w:rFonts w:asciiTheme="minorHAnsi" w:eastAsia="Times New Roman" w:hAnsiTheme="minorHAnsi" w:cs="Century Gothic"/>
          <w:b/>
          <w:kern w:val="28"/>
          <w:sz w:val="18"/>
          <w:szCs w:val="18"/>
        </w:rPr>
        <w:t>QMVJU Aurora Single or MXL Multi-split, MXS Multi-split, or LV Series Ductless System</w:t>
      </w:r>
    </w:p>
    <w:p w14:paraId="2B856ED3" w14:textId="77777777" w:rsidR="00FF21A8" w:rsidRPr="00FF21A8" w:rsidRDefault="00FF21A8" w:rsidP="00FF21A8">
      <w:pPr>
        <w:widowControl w:val="0"/>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p>
    <w:p w14:paraId="38F97144" w14:textId="77777777" w:rsidR="00F2330D" w:rsidRPr="009C611B"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i/>
          <w:kern w:val="28"/>
          <w:sz w:val="18"/>
          <w:szCs w:val="18"/>
        </w:rPr>
      </w:pPr>
      <w:r w:rsidRPr="009C611B">
        <w:rPr>
          <w:rFonts w:asciiTheme="minorHAnsi" w:eastAsia="Times New Roman" w:hAnsiTheme="minorHAnsi" w:cs="Century Gothic"/>
          <w:i/>
          <w:kern w:val="28"/>
          <w:sz w:val="18"/>
          <w:szCs w:val="18"/>
        </w:rPr>
        <w:t>***DCP Year Round Standard Program Qualified Models, All EGIA Lender, Any plan with a dealer fee.</w:t>
      </w:r>
    </w:p>
    <w:p w14:paraId="547B04A9" w14:textId="77777777" w:rsidR="00F2330D" w:rsidRPr="009C611B"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0E6EA1C3" w14:textId="77777777" w:rsidR="00126EA7" w:rsidRPr="009C611B" w:rsidRDefault="009E4215" w:rsidP="00126E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u w:val="single"/>
        </w:rPr>
        <w:t xml:space="preserve">Daikin Consumer Financing </w:t>
      </w:r>
      <w:r w:rsidR="00112246" w:rsidRPr="009C611B">
        <w:rPr>
          <w:rFonts w:asciiTheme="minorHAnsi" w:eastAsia="Times New Roman" w:hAnsiTheme="minorHAnsi" w:cs="Century Gothic"/>
          <w:b/>
          <w:kern w:val="28"/>
          <w:sz w:val="18"/>
          <w:szCs w:val="18"/>
          <w:u w:val="single"/>
        </w:rPr>
        <w:t>Buy Down</w:t>
      </w:r>
      <w:r w:rsidRPr="009C611B">
        <w:rPr>
          <w:rFonts w:asciiTheme="minorHAnsi" w:eastAsia="Times New Roman" w:hAnsiTheme="minorHAnsi" w:cs="Century Gothic"/>
          <w:b/>
          <w:kern w:val="28"/>
          <w:sz w:val="18"/>
          <w:szCs w:val="18"/>
          <w:u w:val="single"/>
        </w:rPr>
        <w:t xml:space="preserve"> through EGIA</w:t>
      </w:r>
    </w:p>
    <w:p w14:paraId="45406B90" w14:textId="77777777" w:rsidR="00AE3FBA" w:rsidRPr="009C611B" w:rsidRDefault="009A1DD2"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 xml:space="preserve">Consumer financing buy down is fulfilled by a </w:t>
      </w:r>
      <w:r w:rsidR="00F2330D" w:rsidRPr="009C611B">
        <w:rPr>
          <w:rFonts w:asciiTheme="minorHAnsi" w:eastAsia="Times New Roman" w:hAnsiTheme="minorHAnsi" w:cs="Century Gothic"/>
          <w:b/>
          <w:kern w:val="28"/>
          <w:sz w:val="18"/>
          <w:szCs w:val="18"/>
        </w:rPr>
        <w:t xml:space="preserve">buy down </w:t>
      </w:r>
      <w:r w:rsidR="0056477A" w:rsidRPr="009C611B">
        <w:rPr>
          <w:rFonts w:asciiTheme="minorHAnsi" w:eastAsia="Times New Roman" w:hAnsiTheme="minorHAnsi" w:cs="Century Gothic"/>
          <w:b/>
          <w:kern w:val="28"/>
          <w:sz w:val="18"/>
          <w:szCs w:val="18"/>
        </w:rPr>
        <w:t>rate rebate to the Daikin Comfort Pro</w:t>
      </w:r>
      <w:r w:rsidR="0056477A" w:rsidRPr="009C611B">
        <w:rPr>
          <w:rFonts w:asciiTheme="minorHAnsi" w:eastAsia="Times New Roman" w:hAnsiTheme="minorHAnsi" w:cs="Century Gothic"/>
          <w:kern w:val="28"/>
          <w:sz w:val="18"/>
          <w:szCs w:val="18"/>
        </w:rPr>
        <w:t xml:space="preserve"> for </w:t>
      </w:r>
      <w:r w:rsidR="00B04F77" w:rsidRPr="009C611B">
        <w:rPr>
          <w:rFonts w:asciiTheme="minorHAnsi" w:hAnsiTheme="minorHAnsi"/>
          <w:sz w:val="18"/>
          <w:szCs w:val="18"/>
        </w:rPr>
        <w:t>both installment loans and revolving account loans (Wells Fargo) and is not limited to specific plan numbers or lender.</w:t>
      </w:r>
      <w:r w:rsidR="00AE3FBA" w:rsidRPr="009C611B">
        <w:rPr>
          <w:rFonts w:asciiTheme="minorHAnsi" w:hAnsiTheme="minorHAnsi"/>
          <w:sz w:val="18"/>
          <w:szCs w:val="18"/>
        </w:rPr>
        <w:t xml:space="preserve"> </w:t>
      </w:r>
      <w:r w:rsidR="00AE3FBA" w:rsidRPr="009C611B">
        <w:rPr>
          <w:rFonts w:asciiTheme="minorHAnsi" w:eastAsia="Times New Roman" w:hAnsiTheme="minorHAnsi" w:cs="Century Gothic"/>
          <w:b/>
          <w:kern w:val="28"/>
          <w:sz w:val="18"/>
          <w:szCs w:val="18"/>
        </w:rPr>
        <w:t xml:space="preserve">Example below: </w:t>
      </w:r>
    </w:p>
    <w:p w14:paraId="536B5638" w14:textId="77777777" w:rsidR="00AE3FBA" w:rsidRPr="009C611B" w:rsidRDefault="00AE3FBA" w:rsidP="009C611B">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9C611B">
        <w:rPr>
          <w:rFonts w:asciiTheme="minorHAnsi" w:eastAsia="Times New Roman" w:hAnsiTheme="minorHAnsi"/>
          <w:bCs/>
          <w:color w:val="000000"/>
          <w:kern w:val="24"/>
          <w:sz w:val="18"/>
          <w:szCs w:val="18"/>
        </w:rPr>
        <w:t xml:space="preserve">Example Amount Financed:  $12,500 </w:t>
      </w:r>
    </w:p>
    <w:p w14:paraId="57D77331" w14:textId="77777777" w:rsidR="00AE3FBA" w:rsidRPr="009C611B" w:rsidRDefault="00AE3FBA" w:rsidP="009C611B">
      <w:pPr>
        <w:pStyle w:val="ListParagraph"/>
        <w:numPr>
          <w:ilvl w:val="1"/>
          <w:numId w:val="6"/>
        </w:numPr>
        <w:kinsoku w:val="0"/>
        <w:overflowPunct w:val="0"/>
        <w:spacing w:line="276" w:lineRule="auto"/>
        <w:ind w:left="1080"/>
        <w:contextualSpacing/>
        <w:jc w:val="both"/>
        <w:textAlignment w:val="baseline"/>
        <w:rPr>
          <w:rFonts w:asciiTheme="minorHAnsi" w:eastAsia="Times New Roman" w:hAnsiTheme="minorHAnsi"/>
          <w:sz w:val="18"/>
          <w:szCs w:val="18"/>
        </w:rPr>
      </w:pPr>
      <w:r w:rsidRPr="009C611B">
        <w:rPr>
          <w:rFonts w:asciiTheme="minorHAnsi" w:eastAsia="Times New Roman" w:hAnsiTheme="minorHAnsi"/>
          <w:color w:val="000000"/>
          <w:kern w:val="24"/>
          <w:sz w:val="18"/>
          <w:szCs w:val="18"/>
        </w:rPr>
        <w:t>Standard Dealer Discount Rate:  7.25% = $906.25 discount rate amount paid by dealer</w:t>
      </w:r>
    </w:p>
    <w:p w14:paraId="7F6AF843" w14:textId="77777777" w:rsidR="00AE3FBA" w:rsidRPr="009C611B" w:rsidRDefault="00AE3FBA" w:rsidP="009C611B">
      <w:pPr>
        <w:numPr>
          <w:ilvl w:val="1"/>
          <w:numId w:val="6"/>
        </w:numPr>
        <w:kinsoku w:val="0"/>
        <w:overflowPunct w:val="0"/>
        <w:spacing w:after="0"/>
        <w:ind w:left="1080"/>
        <w:contextualSpacing/>
        <w:jc w:val="both"/>
        <w:textAlignment w:val="baseline"/>
        <w:rPr>
          <w:rFonts w:asciiTheme="minorHAnsi" w:eastAsia="Times New Roman" w:hAnsiTheme="minorHAnsi"/>
          <w:sz w:val="18"/>
          <w:szCs w:val="18"/>
        </w:rPr>
      </w:pPr>
      <w:r w:rsidRPr="009C611B">
        <w:rPr>
          <w:rFonts w:asciiTheme="minorHAnsi" w:eastAsia="Times New Roman" w:hAnsiTheme="minorHAnsi"/>
          <w:color w:val="000000"/>
          <w:kern w:val="24"/>
          <w:sz w:val="18"/>
          <w:szCs w:val="18"/>
        </w:rPr>
        <w:t xml:space="preserve">Daikin Discount Rate participation rebated to dealer:  </w:t>
      </w:r>
      <w:r w:rsidRPr="009C611B">
        <w:rPr>
          <w:rFonts w:asciiTheme="minorHAnsi" w:eastAsia="Times New Roman" w:hAnsiTheme="minorHAnsi"/>
          <w:b/>
          <w:color w:val="000000"/>
          <w:kern w:val="24"/>
          <w:sz w:val="18"/>
          <w:szCs w:val="18"/>
        </w:rPr>
        <w:t>3.0% = $375</w:t>
      </w:r>
    </w:p>
    <w:p w14:paraId="45C31DE6" w14:textId="77777777" w:rsidR="00B04F77" w:rsidRPr="009C611B" w:rsidRDefault="00AE3FBA" w:rsidP="009C611B">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9C611B">
        <w:rPr>
          <w:rFonts w:asciiTheme="minorHAnsi" w:eastAsia="Times New Roman" w:hAnsiTheme="minorHAnsi"/>
          <w:kern w:val="24"/>
          <w:sz w:val="18"/>
          <w:szCs w:val="18"/>
        </w:rPr>
        <w:t>Net Promotional Dealer Discount Rate:  4.25% or $531.25 net amount paid by dealer</w:t>
      </w:r>
    </w:p>
    <w:p w14:paraId="695EC842" w14:textId="77777777" w:rsidR="00594A4A" w:rsidRPr="009C611B" w:rsidRDefault="00594A4A"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Cs/>
          <w:kern w:val="28"/>
          <w:sz w:val="18"/>
          <w:szCs w:val="18"/>
        </w:rPr>
      </w:pPr>
      <w:r w:rsidRPr="009C611B">
        <w:rPr>
          <w:rFonts w:asciiTheme="minorHAnsi" w:eastAsia="Times New Roman" w:hAnsiTheme="minorHAnsi" w:cs="Century Gothic"/>
          <w:bCs/>
          <w:kern w:val="28"/>
          <w:sz w:val="18"/>
          <w:szCs w:val="18"/>
        </w:rPr>
        <w:t xml:space="preserve">Financing offers apply only to Daikin qualifying equipment </w:t>
      </w:r>
      <w:r w:rsidR="00BC51DA" w:rsidRPr="009C611B">
        <w:rPr>
          <w:rFonts w:asciiTheme="minorHAnsi" w:eastAsia="Times New Roman" w:hAnsiTheme="minorHAnsi" w:cs="Century Gothic"/>
          <w:bCs/>
          <w:kern w:val="28"/>
          <w:sz w:val="18"/>
          <w:szCs w:val="18"/>
        </w:rPr>
        <w:t xml:space="preserve">*** </w:t>
      </w:r>
      <w:r w:rsidRPr="009C611B">
        <w:rPr>
          <w:rFonts w:asciiTheme="minorHAnsi" w:eastAsia="Times New Roman" w:hAnsiTheme="minorHAnsi" w:cs="Century Gothic"/>
          <w:bCs/>
          <w:kern w:val="28"/>
          <w:sz w:val="18"/>
          <w:szCs w:val="18"/>
        </w:rPr>
        <w:t xml:space="preserve">financed under the EGIA program.  </w:t>
      </w:r>
    </w:p>
    <w:p w14:paraId="743585A8" w14:textId="77777777" w:rsidR="00953DB9" w:rsidRPr="009C611B" w:rsidRDefault="00953DB9" w:rsidP="00094869">
      <w:pPr>
        <w:widowControl w:val="0"/>
        <w:overflowPunct w:val="0"/>
        <w:autoSpaceDE w:val="0"/>
        <w:autoSpaceDN w:val="0"/>
        <w:adjustRightInd w:val="0"/>
        <w:spacing w:after="0" w:line="240" w:lineRule="auto"/>
        <w:jc w:val="both"/>
        <w:rPr>
          <w:rFonts w:asciiTheme="minorHAnsi" w:eastAsia="Times New Roman" w:hAnsiTheme="minorHAnsi" w:cs="Century Gothic"/>
          <w:b/>
          <w:kern w:val="28"/>
          <w:sz w:val="18"/>
          <w:szCs w:val="18"/>
          <w:u w:val="single"/>
        </w:rPr>
      </w:pPr>
    </w:p>
    <w:p w14:paraId="44557DA2" w14:textId="77777777" w:rsidR="0056477A" w:rsidRPr="009C611B" w:rsidRDefault="00126EA7" w:rsidP="00094869">
      <w:pPr>
        <w:widowControl w:val="0"/>
        <w:overflowPunct w:val="0"/>
        <w:autoSpaceDE w:val="0"/>
        <w:autoSpaceDN w:val="0"/>
        <w:adjustRightInd w:val="0"/>
        <w:spacing w:after="0" w:line="240" w:lineRule="auto"/>
        <w:jc w:val="both"/>
        <w:rPr>
          <w:rFonts w:asciiTheme="minorHAnsi" w:hAnsiTheme="minorHAnsi" w:cs="Century Gothic"/>
          <w:b/>
          <w:bCs/>
          <w:sz w:val="18"/>
          <w:szCs w:val="18"/>
          <w:u w:val="single"/>
        </w:rPr>
      </w:pPr>
      <w:r w:rsidRPr="009C611B">
        <w:rPr>
          <w:rFonts w:asciiTheme="minorHAnsi" w:eastAsia="Times New Roman" w:hAnsiTheme="minorHAnsi" w:cs="Century Gothic"/>
          <w:b/>
          <w:kern w:val="28"/>
          <w:sz w:val="18"/>
          <w:szCs w:val="18"/>
          <w:u w:val="single"/>
        </w:rPr>
        <w:t>Consumer Financing Details</w:t>
      </w:r>
      <w:r w:rsidR="0056477A" w:rsidRPr="009C611B">
        <w:rPr>
          <w:rFonts w:asciiTheme="minorHAnsi" w:hAnsiTheme="minorHAnsi" w:cs="Century Gothic"/>
          <w:b/>
          <w:bCs/>
          <w:sz w:val="18"/>
          <w:szCs w:val="18"/>
          <w:u w:val="single"/>
        </w:rPr>
        <w:t>:</w:t>
      </w:r>
    </w:p>
    <w:p w14:paraId="1EC19695" w14:textId="6AD2B17A" w:rsidR="00126EA7" w:rsidRPr="009C611B"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 xml:space="preserve">Daikin Consumer Financing Plan(s) are available </w:t>
      </w:r>
      <w:r w:rsidR="00876128" w:rsidRPr="009C611B">
        <w:rPr>
          <w:rFonts w:asciiTheme="minorHAnsi" w:hAnsiTheme="minorHAnsi" w:cs="Century Gothic"/>
          <w:sz w:val="18"/>
          <w:szCs w:val="18"/>
        </w:rPr>
        <w:t>in Canada</w:t>
      </w:r>
      <w:r w:rsidR="00466146" w:rsidRPr="009C611B">
        <w:rPr>
          <w:rFonts w:asciiTheme="minorHAnsi" w:hAnsiTheme="minorHAnsi" w:cs="Century Gothic"/>
          <w:sz w:val="18"/>
          <w:szCs w:val="18"/>
        </w:rPr>
        <w:t xml:space="preserve"> </w:t>
      </w:r>
      <w:r w:rsidRPr="009C611B">
        <w:rPr>
          <w:rFonts w:asciiTheme="minorHAnsi" w:hAnsiTheme="minorHAnsi" w:cs="Century Gothic"/>
          <w:sz w:val="18"/>
          <w:szCs w:val="18"/>
        </w:rPr>
        <w:t>through EGIA only.</w:t>
      </w:r>
    </w:p>
    <w:p w14:paraId="03BA86BC" w14:textId="77777777" w:rsidR="00126EA7" w:rsidRPr="009C611B"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Daikin Comfort Pros with a signed dealer agreement must be approved and in good standing with EGIA prior to offering Daikin</w:t>
      </w:r>
      <w:r w:rsidR="00007FA4" w:rsidRPr="009C611B">
        <w:rPr>
          <w:rFonts w:asciiTheme="minorHAnsi" w:hAnsiTheme="minorHAnsi" w:cs="Century Gothic"/>
          <w:sz w:val="18"/>
          <w:szCs w:val="18"/>
        </w:rPr>
        <w:t xml:space="preserve"> </w:t>
      </w:r>
      <w:r w:rsidRPr="009C611B">
        <w:rPr>
          <w:rFonts w:asciiTheme="minorHAnsi" w:hAnsiTheme="minorHAnsi" w:cs="Century Gothic"/>
          <w:sz w:val="18"/>
          <w:szCs w:val="18"/>
        </w:rPr>
        <w:t>Financing Offers to Homeowner</w:t>
      </w:r>
      <w:r w:rsidR="00007FA4" w:rsidRPr="009C611B">
        <w:rPr>
          <w:rFonts w:asciiTheme="minorHAnsi" w:hAnsiTheme="minorHAnsi" w:cs="Century Gothic"/>
          <w:sz w:val="18"/>
          <w:szCs w:val="18"/>
        </w:rPr>
        <w:t>s</w:t>
      </w:r>
      <w:r w:rsidRPr="009C611B">
        <w:rPr>
          <w:rFonts w:asciiTheme="minorHAnsi" w:hAnsiTheme="minorHAnsi" w:cs="Century Gothic"/>
          <w:sz w:val="18"/>
          <w:szCs w:val="18"/>
        </w:rPr>
        <w:t>.</w:t>
      </w:r>
    </w:p>
    <w:p w14:paraId="25CF7B0B" w14:textId="77777777" w:rsidR="0056477A" w:rsidRPr="009C611B" w:rsidRDefault="0056477A"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All EGIA plans are subject to applicable</w:t>
      </w:r>
      <w:r w:rsidR="00F64EF7" w:rsidRPr="009C611B">
        <w:rPr>
          <w:rFonts w:asciiTheme="minorHAnsi" w:hAnsiTheme="minorHAnsi" w:cs="Century Gothic"/>
          <w:sz w:val="18"/>
          <w:szCs w:val="18"/>
        </w:rPr>
        <w:t xml:space="preserve"> origination fees and </w:t>
      </w:r>
      <w:r w:rsidRPr="009C611B">
        <w:rPr>
          <w:rFonts w:asciiTheme="minorHAnsi" w:hAnsiTheme="minorHAnsi" w:cs="Century Gothic"/>
          <w:sz w:val="18"/>
          <w:szCs w:val="18"/>
        </w:rPr>
        <w:t>credit card processing fees.</w:t>
      </w:r>
    </w:p>
    <w:p w14:paraId="23B016EF" w14:textId="77777777" w:rsidR="00126EA7" w:rsidRPr="009C611B"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Homeowners are subject to credit approval by EGIA</w:t>
      </w:r>
      <w:r w:rsidR="002628AE" w:rsidRPr="009C611B">
        <w:rPr>
          <w:rFonts w:asciiTheme="minorHAnsi" w:hAnsiTheme="minorHAnsi" w:cs="Century Gothic"/>
          <w:sz w:val="18"/>
          <w:szCs w:val="18"/>
        </w:rPr>
        <w:t xml:space="preserve"> or their approved lenders</w:t>
      </w:r>
      <w:r w:rsidRPr="009C611B">
        <w:rPr>
          <w:rFonts w:asciiTheme="minorHAnsi" w:hAnsiTheme="minorHAnsi" w:cs="Century Gothic"/>
          <w:sz w:val="18"/>
          <w:szCs w:val="18"/>
        </w:rPr>
        <w:t>.</w:t>
      </w:r>
    </w:p>
    <w:p w14:paraId="356CA2AC" w14:textId="77777777" w:rsidR="00B12980" w:rsidRPr="009C611B"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Finance contracts are subject to a $15</w:t>
      </w:r>
      <w:r w:rsidR="00B12980" w:rsidRPr="009C611B">
        <w:rPr>
          <w:rFonts w:asciiTheme="minorHAnsi" w:hAnsiTheme="minorHAnsi" w:cs="Century Gothic"/>
          <w:sz w:val="18"/>
          <w:szCs w:val="18"/>
        </w:rPr>
        <w:t>,000 maximum retail sale amount.</w:t>
      </w:r>
    </w:p>
    <w:p w14:paraId="23A95DC7" w14:textId="77777777" w:rsidR="003B4F65" w:rsidRPr="009C611B" w:rsidRDefault="00AB3D05" w:rsidP="009C611B">
      <w:pPr>
        <w:widowControl w:val="0"/>
        <w:numPr>
          <w:ilvl w:val="1"/>
          <w:numId w:val="2"/>
        </w:numPr>
        <w:overflowPunct w:val="0"/>
        <w:autoSpaceDE w:val="0"/>
        <w:autoSpaceDN w:val="0"/>
        <w:adjustRightInd w:val="0"/>
        <w:spacing w:after="0"/>
        <w:ind w:left="1080"/>
        <w:jc w:val="both"/>
        <w:rPr>
          <w:rFonts w:asciiTheme="minorHAnsi" w:hAnsiTheme="minorHAnsi" w:cs="Century Gothic"/>
          <w:i/>
          <w:sz w:val="18"/>
          <w:szCs w:val="18"/>
        </w:rPr>
      </w:pPr>
      <w:r w:rsidRPr="009C611B">
        <w:rPr>
          <w:rFonts w:asciiTheme="minorHAnsi" w:hAnsiTheme="minorHAnsi" w:cs="Century Gothic"/>
          <w:i/>
          <w:sz w:val="18"/>
          <w:szCs w:val="18"/>
        </w:rPr>
        <w:t xml:space="preserve">Inverter Unitary, </w:t>
      </w:r>
      <w:r w:rsidR="00B12980" w:rsidRPr="009C611B">
        <w:rPr>
          <w:rFonts w:asciiTheme="minorHAnsi" w:hAnsiTheme="minorHAnsi" w:cs="Century Gothic"/>
          <w:i/>
          <w:sz w:val="18"/>
          <w:szCs w:val="18"/>
        </w:rPr>
        <w:t>VRV</w:t>
      </w:r>
      <w:r w:rsidRPr="009C611B">
        <w:rPr>
          <w:rFonts w:asciiTheme="minorHAnsi" w:hAnsiTheme="minorHAnsi" w:cs="Century Gothic"/>
          <w:i/>
          <w:sz w:val="18"/>
          <w:szCs w:val="18"/>
        </w:rPr>
        <w:t xml:space="preserve"> Life, </w:t>
      </w:r>
      <w:r w:rsidR="00B12980" w:rsidRPr="009C611B">
        <w:rPr>
          <w:rFonts w:asciiTheme="minorHAnsi" w:hAnsiTheme="minorHAnsi" w:cs="Century Gothic"/>
          <w:i/>
          <w:sz w:val="18"/>
          <w:szCs w:val="18"/>
        </w:rPr>
        <w:t xml:space="preserve">Daikin FIT </w:t>
      </w:r>
      <w:r w:rsidRPr="009C611B">
        <w:rPr>
          <w:rFonts w:asciiTheme="minorHAnsi" w:hAnsiTheme="minorHAnsi" w:cs="Century Gothic"/>
          <w:i/>
          <w:sz w:val="18"/>
          <w:szCs w:val="18"/>
        </w:rPr>
        <w:t xml:space="preserve">&amp; SkyAir </w:t>
      </w:r>
      <w:r w:rsidR="00B12980" w:rsidRPr="009C611B">
        <w:rPr>
          <w:rFonts w:asciiTheme="minorHAnsi" w:hAnsiTheme="minorHAnsi" w:cs="Century Gothic"/>
          <w:i/>
          <w:sz w:val="18"/>
          <w:szCs w:val="18"/>
        </w:rPr>
        <w:t>are subject to a $25,000 maximum retail sale amount.</w:t>
      </w:r>
      <w:r w:rsidR="003B4F65" w:rsidRPr="009C611B">
        <w:rPr>
          <w:rFonts w:asciiTheme="minorHAnsi" w:hAnsiTheme="minorHAnsi" w:cs="Century Gothic"/>
          <w:i/>
          <w:sz w:val="18"/>
          <w:szCs w:val="18"/>
        </w:rPr>
        <w:t xml:space="preserve">  </w:t>
      </w:r>
    </w:p>
    <w:p w14:paraId="337F6519" w14:textId="77777777" w:rsidR="003B4F65" w:rsidRPr="009C611B"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Sales amount used to calculate financing buy down rebate excludes taxes.</w:t>
      </w:r>
    </w:p>
    <w:p w14:paraId="395646B3" w14:textId="77777777" w:rsidR="003B4F65" w:rsidRPr="00ED6709" w:rsidRDefault="003B4F65" w:rsidP="00E021AC">
      <w:pPr>
        <w:widowControl w:val="0"/>
        <w:overflowPunct w:val="0"/>
        <w:autoSpaceDE w:val="0"/>
        <w:autoSpaceDN w:val="0"/>
        <w:adjustRightInd w:val="0"/>
        <w:spacing w:after="0"/>
        <w:ind w:left="360"/>
        <w:jc w:val="both"/>
        <w:rPr>
          <w:rFonts w:ascii="Century Gothic" w:hAnsi="Century Gothic" w:cs="Century Gothic"/>
          <w:sz w:val="16"/>
          <w:szCs w:val="16"/>
        </w:rPr>
      </w:pPr>
      <w:r w:rsidRPr="00ED6709">
        <w:rPr>
          <w:rFonts w:ascii="Century Gothic" w:hAnsi="Century Gothic" w:cs="Century Gothic"/>
          <w:sz w:val="16"/>
          <w:szCs w:val="16"/>
        </w:rPr>
        <w:t xml:space="preserve">  </w:t>
      </w:r>
    </w:p>
    <w:p w14:paraId="3DE319F8" w14:textId="77777777" w:rsidR="00F04A5C" w:rsidRDefault="000272B1" w:rsidP="0070404A">
      <w:pPr>
        <w:spacing w:after="0" w:line="240" w:lineRule="auto"/>
        <w:rPr>
          <w:rFonts w:ascii="Century Gothic" w:hAnsi="Century Gothic" w:cs="Century Gothic"/>
          <w:sz w:val="19"/>
          <w:szCs w:val="19"/>
        </w:rPr>
      </w:pPr>
      <w:r w:rsidRPr="00F04A5C">
        <w:rPr>
          <w:rFonts w:ascii="Century Gothic" w:hAnsi="Century Gothic" w:cs="Century Gothic"/>
          <w:sz w:val="19"/>
          <w:szCs w:val="19"/>
        </w:rPr>
        <w:br w:type="page"/>
      </w:r>
    </w:p>
    <w:p w14:paraId="4C6809DF" w14:textId="77777777" w:rsidR="00F04A5C" w:rsidRDefault="00F04A5C" w:rsidP="0070404A">
      <w:pPr>
        <w:spacing w:after="0" w:line="240" w:lineRule="auto"/>
        <w:rPr>
          <w:rFonts w:ascii="Century Gothic" w:hAnsi="Century Gothic" w:cs="Century Gothic"/>
          <w:sz w:val="19"/>
          <w:szCs w:val="19"/>
        </w:rPr>
      </w:pPr>
    </w:p>
    <w:p w14:paraId="4E4F947D" w14:textId="77777777" w:rsidR="009A1DD2" w:rsidRPr="009C611B" w:rsidRDefault="009A1DD2" w:rsidP="0070404A">
      <w:pPr>
        <w:spacing w:after="0" w:line="240" w:lineRule="auto"/>
        <w:rPr>
          <w:rFonts w:asciiTheme="minorHAnsi" w:hAnsiTheme="minorHAnsi" w:cs="Century Gothic"/>
          <w:sz w:val="18"/>
          <w:szCs w:val="18"/>
        </w:rPr>
      </w:pPr>
      <w:r w:rsidRPr="009C611B">
        <w:rPr>
          <w:rFonts w:asciiTheme="minorHAnsi" w:hAnsiTheme="minorHAnsi" w:cs="Century Gothic"/>
          <w:b/>
          <w:sz w:val="18"/>
          <w:szCs w:val="18"/>
          <w:u w:val="single"/>
        </w:rPr>
        <w:t>EGIA Rebate Claims Process</w:t>
      </w:r>
    </w:p>
    <w:p w14:paraId="5E006F80" w14:textId="77777777" w:rsidR="00126EA7" w:rsidRPr="009C611B"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 xml:space="preserve">Daikin Comfort Pro is “funded” by EGIA for each qualifying job, less appropriate EGIA discount cost plus any applicable credit card processing fee. </w:t>
      </w:r>
    </w:p>
    <w:p w14:paraId="51C27783" w14:textId="77777777" w:rsidR="000F2A89" w:rsidRPr="009C611B"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b/>
          <w:sz w:val="18"/>
          <w:szCs w:val="18"/>
        </w:rPr>
      </w:pPr>
      <w:r w:rsidRPr="009C611B">
        <w:rPr>
          <w:rFonts w:asciiTheme="minorHAnsi" w:hAnsiTheme="minorHAnsi" w:cs="Century Gothic"/>
          <w:b/>
          <w:sz w:val="18"/>
          <w:szCs w:val="18"/>
        </w:rPr>
        <w:t>Daikin Comfort Pro is responsible for submitting the</w:t>
      </w:r>
      <w:r w:rsidR="00F2330D" w:rsidRPr="009C611B">
        <w:rPr>
          <w:rFonts w:asciiTheme="minorHAnsi" w:hAnsiTheme="minorHAnsi" w:cs="Century Gothic"/>
          <w:b/>
          <w:sz w:val="18"/>
          <w:szCs w:val="18"/>
        </w:rPr>
        <w:t xml:space="preserve"> </w:t>
      </w:r>
      <w:r w:rsidRPr="009C611B">
        <w:rPr>
          <w:rFonts w:asciiTheme="minorHAnsi" w:hAnsiTheme="minorHAnsi" w:cs="Century Gothic"/>
          <w:b/>
          <w:sz w:val="18"/>
          <w:szCs w:val="18"/>
        </w:rPr>
        <w:t xml:space="preserve">consumer financing rebate claim and all supporting paperwork to EGIA.  </w:t>
      </w:r>
    </w:p>
    <w:p w14:paraId="2C6FB9A7" w14:textId="77777777" w:rsidR="00126EA7" w:rsidRPr="009C611B" w:rsidRDefault="009574C1"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9C611B">
        <w:rPr>
          <w:rFonts w:asciiTheme="minorHAnsi" w:hAnsiTheme="minorHAnsi" w:cs="Century Gothic"/>
          <w:sz w:val="18"/>
          <w:szCs w:val="18"/>
        </w:rPr>
        <w:t>Consumer Financing</w:t>
      </w:r>
      <w:r w:rsidR="00126EA7" w:rsidRPr="009C611B">
        <w:rPr>
          <w:rFonts w:asciiTheme="minorHAnsi" w:hAnsiTheme="minorHAnsi" w:cs="Century Gothic"/>
          <w:sz w:val="18"/>
          <w:szCs w:val="18"/>
        </w:rPr>
        <w:t xml:space="preserve"> rebate claims will be </w:t>
      </w:r>
      <w:r w:rsidR="00126EA7" w:rsidRPr="009C611B">
        <w:rPr>
          <w:rFonts w:asciiTheme="minorHAnsi" w:hAnsiTheme="minorHAnsi" w:cs="Century Gothic"/>
          <w:b/>
          <w:sz w:val="18"/>
          <w:szCs w:val="18"/>
        </w:rPr>
        <w:t xml:space="preserve">entered online at </w:t>
      </w:r>
      <w:hyperlink r:id="rId8" w:history="1">
        <w:r w:rsidR="00126EA7" w:rsidRPr="009C611B">
          <w:rPr>
            <w:rStyle w:val="Hyperlink"/>
            <w:rFonts w:asciiTheme="minorHAnsi" w:hAnsiTheme="minorHAnsi" w:cs="Century Gothic"/>
            <w:b/>
            <w:sz w:val="18"/>
            <w:szCs w:val="18"/>
          </w:rPr>
          <w:t>www.egia.org/daikin</w:t>
        </w:r>
      </w:hyperlink>
      <w:r w:rsidR="009A1DD2" w:rsidRPr="009C611B">
        <w:rPr>
          <w:rFonts w:asciiTheme="minorHAnsi" w:hAnsiTheme="minorHAnsi" w:cs="Century Gothic"/>
          <w:b/>
          <w:sz w:val="18"/>
          <w:szCs w:val="18"/>
        </w:rPr>
        <w:t>.</w:t>
      </w:r>
      <w:r w:rsidR="00466146" w:rsidRPr="009C611B">
        <w:rPr>
          <w:rFonts w:asciiTheme="minorHAnsi" w:hAnsiTheme="minorHAnsi"/>
          <w:noProof/>
          <w:sz w:val="18"/>
          <w:szCs w:val="18"/>
        </w:rPr>
        <w:t xml:space="preserve"> </w:t>
      </w:r>
    </w:p>
    <w:p w14:paraId="55320612" w14:textId="77777777" w:rsidR="00126EA7" w:rsidRPr="009C611B" w:rsidRDefault="00126EA7" w:rsidP="00094869">
      <w:pPr>
        <w:widowControl w:val="0"/>
        <w:numPr>
          <w:ilvl w:val="0"/>
          <w:numId w:val="2"/>
        </w:numPr>
        <w:overflowPunct w:val="0"/>
        <w:autoSpaceDE w:val="0"/>
        <w:autoSpaceDN w:val="0"/>
        <w:adjustRightInd w:val="0"/>
        <w:spacing w:after="0"/>
        <w:jc w:val="both"/>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 xml:space="preserve">All required consumer financing back-up paperwork must be sent to EGIA via </w:t>
      </w:r>
      <w:hyperlink r:id="rId9" w:history="1">
        <w:r w:rsidR="009A1DD2" w:rsidRPr="009C611B">
          <w:rPr>
            <w:rStyle w:val="Hyperlink"/>
            <w:rFonts w:asciiTheme="minorHAnsi" w:eastAsia="Times New Roman" w:hAnsiTheme="minorHAnsi" w:cs="Century Gothic"/>
            <w:kern w:val="28"/>
            <w:sz w:val="18"/>
            <w:szCs w:val="18"/>
          </w:rPr>
          <w:t>www.egia.org/daikin</w:t>
        </w:r>
      </w:hyperlink>
      <w:r w:rsidR="009A1DD2" w:rsidRPr="009C611B">
        <w:rPr>
          <w:rFonts w:asciiTheme="minorHAnsi" w:eastAsia="Times New Roman" w:hAnsiTheme="minorHAnsi" w:cs="Century Gothic"/>
          <w:kern w:val="28"/>
          <w:sz w:val="18"/>
          <w:szCs w:val="18"/>
        </w:rPr>
        <w:t xml:space="preserve">  </w:t>
      </w:r>
      <w:r w:rsidRPr="009C611B">
        <w:rPr>
          <w:rFonts w:asciiTheme="minorHAnsi" w:eastAsia="Times New Roman" w:hAnsiTheme="minorHAnsi" w:cs="Century Gothic"/>
          <w:kern w:val="28"/>
          <w:sz w:val="18"/>
          <w:szCs w:val="18"/>
        </w:rPr>
        <w:t xml:space="preserve">by the Daikin Comfort Pro.   EGIA or Daikin are not responsible for lost/missing paper work. </w:t>
      </w:r>
    </w:p>
    <w:p w14:paraId="7B1FC889" w14:textId="1A20E87F" w:rsidR="00675177" w:rsidRPr="009C611B" w:rsidRDefault="000F2A89"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9C611B">
        <w:rPr>
          <w:rFonts w:asciiTheme="minorHAnsi" w:hAnsiTheme="minorHAnsi" w:cs="Century Gothic"/>
          <w:sz w:val="18"/>
          <w:szCs w:val="18"/>
        </w:rPr>
        <w:t>All jobs submitted under the</w:t>
      </w:r>
      <w:r w:rsidR="00C00D9C">
        <w:rPr>
          <w:rFonts w:asciiTheme="minorHAnsi" w:hAnsiTheme="minorHAnsi" w:cs="Century Gothic"/>
          <w:sz w:val="18"/>
          <w:szCs w:val="18"/>
        </w:rPr>
        <w:t xml:space="preserve"> </w:t>
      </w:r>
      <w:r w:rsidRPr="009C611B">
        <w:rPr>
          <w:rFonts w:asciiTheme="minorHAnsi" w:hAnsiTheme="minorHAnsi" w:cs="Century Gothic"/>
          <w:sz w:val="18"/>
          <w:szCs w:val="18"/>
        </w:rPr>
        <w:t>program must be funded by EGIA by</w:t>
      </w:r>
      <w:r w:rsidR="00BC51DA" w:rsidRPr="009C611B">
        <w:rPr>
          <w:rFonts w:asciiTheme="minorHAnsi" w:hAnsiTheme="minorHAnsi" w:cs="Century Gothic"/>
          <w:sz w:val="18"/>
          <w:szCs w:val="18"/>
        </w:rPr>
        <w:t xml:space="preserve"> </w:t>
      </w:r>
      <w:r w:rsidR="00D8149F">
        <w:rPr>
          <w:rFonts w:asciiTheme="minorHAnsi" w:hAnsiTheme="minorHAnsi" w:cs="Century Gothic"/>
          <w:sz w:val="18"/>
          <w:szCs w:val="18"/>
        </w:rPr>
        <w:t>April</w:t>
      </w:r>
      <w:r w:rsidR="002B3D53" w:rsidRPr="009C611B">
        <w:rPr>
          <w:rFonts w:asciiTheme="minorHAnsi" w:hAnsiTheme="minorHAnsi" w:cs="Century Gothic"/>
          <w:sz w:val="18"/>
          <w:szCs w:val="18"/>
        </w:rPr>
        <w:t xml:space="preserve"> 15, 202</w:t>
      </w:r>
      <w:r w:rsidR="00C00D9C">
        <w:rPr>
          <w:rFonts w:asciiTheme="minorHAnsi" w:hAnsiTheme="minorHAnsi" w:cs="Century Gothic"/>
          <w:sz w:val="18"/>
          <w:szCs w:val="18"/>
        </w:rPr>
        <w:t>2</w:t>
      </w:r>
      <w:r w:rsidR="00675177" w:rsidRPr="009C611B">
        <w:rPr>
          <w:rFonts w:asciiTheme="minorHAnsi" w:hAnsiTheme="minorHAnsi" w:cs="Century Gothic"/>
          <w:sz w:val="18"/>
          <w:szCs w:val="18"/>
        </w:rPr>
        <w:t xml:space="preserve"> and financing buy down claims submitted </w:t>
      </w:r>
      <w:r w:rsidR="00675177" w:rsidRPr="009C611B">
        <w:rPr>
          <w:rFonts w:asciiTheme="minorHAnsi" w:eastAsia="Times New Roman" w:hAnsiTheme="minorHAnsi" w:cs="Century Gothic"/>
          <w:kern w:val="28"/>
          <w:sz w:val="18"/>
          <w:szCs w:val="18"/>
        </w:rPr>
        <w:t xml:space="preserve">by </w:t>
      </w:r>
      <w:r w:rsidR="00D8149F">
        <w:rPr>
          <w:rFonts w:asciiTheme="minorHAnsi" w:eastAsia="Times New Roman" w:hAnsiTheme="minorHAnsi" w:cs="Century Gothic"/>
          <w:kern w:val="28"/>
          <w:sz w:val="18"/>
          <w:szCs w:val="18"/>
        </w:rPr>
        <w:t>April</w:t>
      </w:r>
      <w:r w:rsidR="00C00D9C">
        <w:rPr>
          <w:rFonts w:asciiTheme="minorHAnsi" w:eastAsia="Times New Roman" w:hAnsiTheme="minorHAnsi" w:cs="Century Gothic"/>
          <w:kern w:val="28"/>
          <w:sz w:val="18"/>
          <w:szCs w:val="18"/>
        </w:rPr>
        <w:t xml:space="preserve"> </w:t>
      </w:r>
      <w:r w:rsidR="00425FD2" w:rsidRPr="009C611B">
        <w:rPr>
          <w:rFonts w:asciiTheme="minorHAnsi" w:eastAsia="Times New Roman" w:hAnsiTheme="minorHAnsi" w:cs="Century Gothic"/>
          <w:kern w:val="28"/>
          <w:sz w:val="18"/>
          <w:szCs w:val="18"/>
        </w:rPr>
        <w:t>15</w:t>
      </w:r>
      <w:r w:rsidR="002B3D53" w:rsidRPr="009C611B">
        <w:rPr>
          <w:rFonts w:asciiTheme="minorHAnsi" w:eastAsia="Times New Roman" w:hAnsiTheme="minorHAnsi" w:cs="Century Gothic"/>
          <w:kern w:val="28"/>
          <w:sz w:val="18"/>
          <w:szCs w:val="18"/>
        </w:rPr>
        <w:t>, 202</w:t>
      </w:r>
      <w:r w:rsidR="00C00D9C">
        <w:rPr>
          <w:rFonts w:asciiTheme="minorHAnsi" w:eastAsia="Times New Roman" w:hAnsiTheme="minorHAnsi" w:cs="Century Gothic"/>
          <w:kern w:val="28"/>
          <w:sz w:val="18"/>
          <w:szCs w:val="18"/>
        </w:rPr>
        <w:t>2</w:t>
      </w:r>
      <w:r w:rsidRPr="009C611B">
        <w:rPr>
          <w:rFonts w:asciiTheme="minorHAnsi" w:hAnsiTheme="minorHAnsi" w:cs="Century Gothic"/>
          <w:sz w:val="18"/>
          <w:szCs w:val="18"/>
        </w:rPr>
        <w:t>.</w:t>
      </w:r>
      <w:r w:rsidR="00B4325A" w:rsidRPr="009C611B">
        <w:rPr>
          <w:rFonts w:asciiTheme="minorHAnsi" w:hAnsiTheme="minorHAnsi" w:cs="Century Gothic"/>
          <w:sz w:val="18"/>
          <w:szCs w:val="18"/>
        </w:rPr>
        <w:t xml:space="preserve"> </w:t>
      </w:r>
    </w:p>
    <w:p w14:paraId="0D5D3479" w14:textId="77777777" w:rsidR="005B712C" w:rsidRPr="009C611B" w:rsidRDefault="00DB1E62"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9C611B">
        <w:rPr>
          <w:rFonts w:asciiTheme="minorHAnsi" w:hAnsiTheme="minorHAnsi" w:cs="Century Gothic"/>
          <w:b/>
          <w:sz w:val="18"/>
          <w:szCs w:val="18"/>
        </w:rPr>
        <w:t xml:space="preserve">Please contact EGIA </w:t>
      </w:r>
      <w:r w:rsidR="00FB6B4C" w:rsidRPr="009C611B">
        <w:rPr>
          <w:rFonts w:asciiTheme="minorHAnsi" w:hAnsiTheme="minorHAnsi" w:cs="Century Gothic"/>
          <w:b/>
          <w:sz w:val="18"/>
          <w:szCs w:val="18"/>
        </w:rPr>
        <w:t xml:space="preserve">at </w:t>
      </w:r>
      <w:r w:rsidR="009653AA" w:rsidRPr="009C611B">
        <w:rPr>
          <w:rFonts w:asciiTheme="minorHAnsi" w:hAnsiTheme="minorHAnsi"/>
          <w:b/>
          <w:sz w:val="18"/>
          <w:szCs w:val="18"/>
        </w:rPr>
        <w:t>888-691-0387</w:t>
      </w:r>
      <w:r w:rsidR="0000431C" w:rsidRPr="009C611B">
        <w:rPr>
          <w:rFonts w:asciiTheme="minorHAnsi" w:hAnsiTheme="minorHAnsi"/>
          <w:b/>
          <w:sz w:val="18"/>
          <w:szCs w:val="18"/>
        </w:rPr>
        <w:t xml:space="preserve"> or via email at </w:t>
      </w:r>
      <w:hyperlink r:id="rId10" w:history="1">
        <w:r w:rsidR="00795AAC" w:rsidRPr="009C611B">
          <w:rPr>
            <w:rStyle w:val="Hyperlink"/>
            <w:rFonts w:asciiTheme="minorHAnsi" w:hAnsiTheme="minorHAnsi"/>
            <w:b/>
            <w:sz w:val="18"/>
            <w:szCs w:val="18"/>
          </w:rPr>
          <w:t>daikin@egia.org</w:t>
        </w:r>
      </w:hyperlink>
      <w:r w:rsidR="00636D65" w:rsidRPr="009C611B">
        <w:rPr>
          <w:rFonts w:asciiTheme="minorHAnsi" w:hAnsiTheme="minorHAnsi"/>
          <w:b/>
          <w:sz w:val="18"/>
          <w:szCs w:val="18"/>
        </w:rPr>
        <w:t xml:space="preserve"> </w:t>
      </w:r>
      <w:r w:rsidRPr="009C611B">
        <w:rPr>
          <w:rFonts w:asciiTheme="minorHAnsi" w:hAnsiTheme="minorHAnsi" w:cs="Century Gothic"/>
          <w:b/>
          <w:sz w:val="18"/>
          <w:szCs w:val="18"/>
        </w:rPr>
        <w:t xml:space="preserve">with questions </w:t>
      </w:r>
      <w:r w:rsidR="007F208D" w:rsidRPr="009C611B">
        <w:rPr>
          <w:rFonts w:asciiTheme="minorHAnsi" w:hAnsiTheme="minorHAnsi" w:cs="Century Gothic"/>
          <w:b/>
          <w:sz w:val="18"/>
          <w:szCs w:val="18"/>
        </w:rPr>
        <w:t>on</w:t>
      </w:r>
      <w:r w:rsidRPr="009C611B">
        <w:rPr>
          <w:rFonts w:asciiTheme="minorHAnsi" w:hAnsiTheme="minorHAnsi" w:cs="Century Gothic"/>
          <w:b/>
          <w:sz w:val="18"/>
          <w:szCs w:val="18"/>
        </w:rPr>
        <w:t xml:space="preserve"> </w:t>
      </w:r>
      <w:r w:rsidR="00795AAC" w:rsidRPr="009C611B">
        <w:rPr>
          <w:rFonts w:asciiTheme="minorHAnsi" w:hAnsiTheme="minorHAnsi" w:cs="Century Gothic"/>
          <w:b/>
          <w:sz w:val="18"/>
          <w:szCs w:val="18"/>
        </w:rPr>
        <w:t>Daikin Consumer Financing claims.</w:t>
      </w:r>
    </w:p>
    <w:p w14:paraId="4BB2AD72" w14:textId="77777777" w:rsidR="00C779FF" w:rsidRPr="009C611B" w:rsidRDefault="00C779FF" w:rsidP="00C779FF">
      <w:pPr>
        <w:widowControl w:val="0"/>
        <w:overflowPunct w:val="0"/>
        <w:autoSpaceDE w:val="0"/>
        <w:autoSpaceDN w:val="0"/>
        <w:adjustRightInd w:val="0"/>
        <w:spacing w:after="0" w:line="240" w:lineRule="auto"/>
        <w:ind w:left="720"/>
        <w:rPr>
          <w:rFonts w:asciiTheme="minorHAnsi" w:hAnsiTheme="minorHAnsi"/>
          <w:sz w:val="20"/>
          <w:szCs w:val="20"/>
        </w:rPr>
      </w:pPr>
    </w:p>
    <w:p w14:paraId="20B4BDB1" w14:textId="77777777" w:rsidR="00FF26F0" w:rsidRPr="009C611B" w:rsidRDefault="00FF26F0" w:rsidP="007F208D">
      <w:pPr>
        <w:widowControl w:val="0"/>
        <w:overflowPunct w:val="0"/>
        <w:autoSpaceDE w:val="0"/>
        <w:autoSpaceDN w:val="0"/>
        <w:adjustRightInd w:val="0"/>
        <w:spacing w:after="0" w:line="240" w:lineRule="auto"/>
        <w:jc w:val="center"/>
        <w:rPr>
          <w:rFonts w:asciiTheme="minorHAnsi" w:hAnsiTheme="minorHAnsi" w:cs="Century Gothic"/>
          <w:b/>
          <w:sz w:val="20"/>
          <w:szCs w:val="20"/>
        </w:rPr>
      </w:pPr>
    </w:p>
    <w:p w14:paraId="7EB2C047" w14:textId="77777777" w:rsidR="00FF26F0" w:rsidRPr="009C611B" w:rsidRDefault="00FF26F0" w:rsidP="00FF26F0">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u w:val="single"/>
        </w:rPr>
        <w:t>Advertising Guidelines &amp; Materials:</w:t>
      </w:r>
    </w:p>
    <w:p w14:paraId="2A8753D0" w14:textId="3EB0F683" w:rsidR="00FF26F0" w:rsidRPr="009C611B"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entury Gothic"/>
          <w:kern w:val="28"/>
          <w:sz w:val="18"/>
          <w:szCs w:val="18"/>
        </w:rPr>
      </w:pPr>
      <w:r w:rsidRPr="009C611B">
        <w:rPr>
          <w:rFonts w:asciiTheme="minorHAnsi" w:eastAsia="Times New Roman" w:hAnsiTheme="minorHAnsi" w:cs="Century Gothic"/>
          <w:b/>
          <w:kern w:val="28"/>
          <w:sz w:val="18"/>
          <w:szCs w:val="18"/>
        </w:rPr>
        <w:t xml:space="preserve">If Daikin Comfort Pro advertises one of the </w:t>
      </w:r>
      <w:r w:rsidRPr="009C611B">
        <w:rPr>
          <w:rFonts w:asciiTheme="minorHAnsi" w:hAnsiTheme="minorHAnsi"/>
          <w:b/>
          <w:sz w:val="18"/>
          <w:szCs w:val="18"/>
        </w:rPr>
        <w:t xml:space="preserve">Daikin Consumer Financing </w:t>
      </w:r>
      <w:r w:rsidRPr="009C611B">
        <w:rPr>
          <w:rFonts w:asciiTheme="minorHAnsi" w:eastAsia="Times New Roman" w:hAnsiTheme="minorHAnsi" w:cs="Century Gothic"/>
          <w:b/>
          <w:kern w:val="28"/>
          <w:sz w:val="18"/>
          <w:szCs w:val="18"/>
        </w:rPr>
        <w:t xml:space="preserve">Programs, </w:t>
      </w:r>
      <w:r w:rsidR="00970BCF" w:rsidRPr="009C611B">
        <w:rPr>
          <w:rFonts w:asciiTheme="minorHAnsi" w:eastAsia="Times New Roman" w:hAnsiTheme="minorHAnsi" w:cs="Century Gothic"/>
          <w:b/>
          <w:kern w:val="28"/>
          <w:sz w:val="18"/>
          <w:szCs w:val="18"/>
        </w:rPr>
        <w:t>proper disclaimers from EGIA on the loan terms are required</w:t>
      </w:r>
      <w:r w:rsidR="00E76FE8" w:rsidRPr="009C611B">
        <w:rPr>
          <w:rFonts w:asciiTheme="minorHAnsi" w:eastAsia="Times New Roman" w:hAnsiTheme="minorHAnsi" w:cs="Century Gothic"/>
          <w:b/>
          <w:kern w:val="28"/>
          <w:sz w:val="18"/>
          <w:szCs w:val="18"/>
        </w:rPr>
        <w:t>.</w:t>
      </w:r>
    </w:p>
    <w:p w14:paraId="24A71B52" w14:textId="77777777" w:rsidR="00FF26F0" w:rsidRPr="009C611B"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39CFDA94" w14:textId="77777777" w:rsidR="00FF26F0" w:rsidRPr="009C611B" w:rsidRDefault="004D5DFB" w:rsidP="00094869">
      <w:pPr>
        <w:widowControl w:val="0"/>
        <w:overflowPunct w:val="0"/>
        <w:autoSpaceDE w:val="0"/>
        <w:autoSpaceDN w:val="0"/>
        <w:adjustRightInd w:val="0"/>
        <w:spacing w:after="0" w:line="240" w:lineRule="auto"/>
        <w:jc w:val="both"/>
        <w:rPr>
          <w:rFonts w:asciiTheme="minorHAnsi" w:eastAsia="Times New Roman" w:hAnsiTheme="minorHAnsi" w:cs="Calibri"/>
          <w:b/>
          <w:bCs/>
          <w:kern w:val="28"/>
          <w:sz w:val="18"/>
          <w:szCs w:val="18"/>
          <w:u w:val="single"/>
        </w:rPr>
      </w:pPr>
      <w:r w:rsidRPr="009C611B">
        <w:rPr>
          <w:rFonts w:asciiTheme="minorHAnsi" w:eastAsia="Times New Roman" w:hAnsiTheme="minorHAnsi" w:cs="Calibri"/>
          <w:b/>
          <w:bCs/>
          <w:kern w:val="28"/>
          <w:sz w:val="18"/>
          <w:szCs w:val="18"/>
          <w:u w:val="single"/>
        </w:rPr>
        <w:t>Financing Advertising</w:t>
      </w:r>
      <w:r w:rsidR="00FF26F0" w:rsidRPr="009C611B">
        <w:rPr>
          <w:rFonts w:asciiTheme="minorHAnsi" w:eastAsia="Times New Roman" w:hAnsiTheme="minorHAnsi" w:cs="Calibri"/>
          <w:b/>
          <w:bCs/>
          <w:kern w:val="28"/>
          <w:sz w:val="18"/>
          <w:szCs w:val="18"/>
          <w:u w:val="single"/>
        </w:rPr>
        <w:t xml:space="preserve"> Disclaimer</w:t>
      </w:r>
      <w:r w:rsidR="00304518" w:rsidRPr="009C611B">
        <w:rPr>
          <w:rFonts w:asciiTheme="minorHAnsi" w:eastAsia="Times New Roman" w:hAnsiTheme="minorHAnsi" w:cs="Calibri"/>
          <w:b/>
          <w:bCs/>
          <w:kern w:val="28"/>
          <w:sz w:val="18"/>
          <w:szCs w:val="18"/>
          <w:u w:val="single"/>
        </w:rPr>
        <w:t xml:space="preserve"> –</w:t>
      </w:r>
      <w:r w:rsidR="002C5C0E" w:rsidRPr="009C611B">
        <w:rPr>
          <w:rFonts w:asciiTheme="minorHAnsi" w:eastAsia="Times New Roman" w:hAnsiTheme="minorHAnsi" w:cs="Calibri"/>
          <w:b/>
          <w:bCs/>
          <w:kern w:val="28"/>
          <w:sz w:val="18"/>
          <w:szCs w:val="18"/>
          <w:u w:val="single"/>
        </w:rPr>
        <w:t xml:space="preserve"> </w:t>
      </w:r>
      <w:r w:rsidR="00304518" w:rsidRPr="009C611B">
        <w:rPr>
          <w:rFonts w:asciiTheme="minorHAnsi" w:eastAsia="Times New Roman" w:hAnsiTheme="minorHAnsi" w:cs="Calibri"/>
          <w:b/>
          <w:bCs/>
          <w:kern w:val="28"/>
          <w:sz w:val="18"/>
          <w:szCs w:val="18"/>
          <w:u w:val="single"/>
        </w:rPr>
        <w:t>Required Language</w:t>
      </w:r>
      <w:r w:rsidR="00FF26F0" w:rsidRPr="009C611B">
        <w:rPr>
          <w:rFonts w:asciiTheme="minorHAnsi" w:eastAsia="Times New Roman" w:hAnsiTheme="minorHAnsi" w:cs="Calibri"/>
          <w:b/>
          <w:bCs/>
          <w:kern w:val="28"/>
          <w:sz w:val="18"/>
          <w:szCs w:val="18"/>
          <w:u w:val="single"/>
        </w:rPr>
        <w:t xml:space="preserve"> </w:t>
      </w:r>
    </w:p>
    <w:p w14:paraId="760125AC" w14:textId="77777777" w:rsidR="00FF26F0" w:rsidRPr="009C611B"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r w:rsidRPr="009C611B">
        <w:rPr>
          <w:rFonts w:asciiTheme="minorHAnsi" w:eastAsia="Times New Roman" w:hAnsiTheme="minorHAnsi" w:cs="Calibri"/>
          <w:kern w:val="28"/>
          <w:sz w:val="18"/>
          <w:szCs w:val="18"/>
        </w:rPr>
        <w:t xml:space="preserve">The consumer finance program is separately administered by EGIA.  (Electric &amp; Gas Industries Association). This information is only a summary of current terms of the program. Program is subject to change at any time at Daikin or EGIA’s decision. Other financing plans and programs are also available. See your independent Daikin Comfort Pro dealer for complete financing eligibility, dates, details and restrictions for all financing programs.  </w:t>
      </w:r>
    </w:p>
    <w:p w14:paraId="250F2362" w14:textId="77777777" w:rsidR="00FF26F0" w:rsidRPr="009C611B"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50CD2FA8" w14:textId="77777777" w:rsidR="00FF26F0" w:rsidRPr="009C611B"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b/>
          <w:i/>
          <w:kern w:val="28"/>
          <w:sz w:val="18"/>
          <w:szCs w:val="18"/>
        </w:rPr>
      </w:pPr>
      <w:r w:rsidRPr="009C611B">
        <w:rPr>
          <w:rFonts w:asciiTheme="minorHAnsi" w:eastAsia="Times New Roman" w:hAnsiTheme="minorHAnsi" w:cs="Calibri"/>
          <w:b/>
          <w:i/>
          <w:kern w:val="28"/>
          <w:sz w:val="18"/>
          <w:szCs w:val="18"/>
        </w:rPr>
        <w:t>Depending on the</w:t>
      </w:r>
      <w:r w:rsidR="00F107FE" w:rsidRPr="009C611B">
        <w:rPr>
          <w:rFonts w:asciiTheme="minorHAnsi" w:eastAsia="Times New Roman" w:hAnsiTheme="minorHAnsi" w:cs="Calibri"/>
          <w:b/>
          <w:i/>
          <w:kern w:val="28"/>
          <w:sz w:val="18"/>
          <w:szCs w:val="18"/>
        </w:rPr>
        <w:t xml:space="preserve"> </w:t>
      </w:r>
      <w:r w:rsidRPr="009C611B">
        <w:rPr>
          <w:rFonts w:asciiTheme="minorHAnsi" w:eastAsia="Times New Roman" w:hAnsiTheme="minorHAnsi" w:cs="Calibri"/>
          <w:b/>
          <w:i/>
          <w:kern w:val="28"/>
          <w:sz w:val="18"/>
          <w:szCs w:val="18"/>
        </w:rPr>
        <w:t xml:space="preserve">finance program featured, </w:t>
      </w:r>
      <w:r w:rsidR="00970BCF" w:rsidRPr="009C611B">
        <w:rPr>
          <w:rFonts w:asciiTheme="minorHAnsi" w:eastAsia="Times New Roman" w:hAnsiTheme="minorHAnsi" w:cs="Calibri"/>
          <w:b/>
          <w:i/>
          <w:kern w:val="28"/>
          <w:sz w:val="18"/>
          <w:szCs w:val="18"/>
        </w:rPr>
        <w:t>additional disclosures may be required</w:t>
      </w:r>
      <w:r w:rsidRPr="009C611B">
        <w:rPr>
          <w:rFonts w:asciiTheme="minorHAnsi" w:eastAsia="Times New Roman" w:hAnsiTheme="minorHAnsi" w:cs="Calibri"/>
          <w:b/>
          <w:i/>
          <w:kern w:val="28"/>
          <w:sz w:val="18"/>
          <w:szCs w:val="18"/>
        </w:rPr>
        <w:t>.</w:t>
      </w:r>
      <w:r w:rsidR="00970BCF" w:rsidRPr="009C611B">
        <w:rPr>
          <w:rFonts w:asciiTheme="minorHAnsi" w:eastAsia="Times New Roman" w:hAnsiTheme="minorHAnsi" w:cs="Calibri"/>
          <w:b/>
          <w:i/>
          <w:kern w:val="28"/>
          <w:sz w:val="18"/>
          <w:szCs w:val="18"/>
        </w:rPr>
        <w:t xml:space="preserve"> Please consult with EGIA for guidance on specific plan numbers.</w:t>
      </w:r>
    </w:p>
    <w:p w14:paraId="6AAA1DB0" w14:textId="77777777" w:rsidR="00FF26F0" w:rsidRPr="009C611B" w:rsidRDefault="00FF26F0"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1B41EB17" w14:textId="77777777" w:rsidR="00B52979" w:rsidRPr="009C611B" w:rsidRDefault="00B52979"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4AE49863" w14:textId="77777777" w:rsidR="00FF26F0" w:rsidRPr="009C611B" w:rsidRDefault="00FF26F0" w:rsidP="0034414C">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u w:val="single"/>
        </w:rPr>
        <w:t xml:space="preserve">Daikin Advertising </w:t>
      </w:r>
      <w:r w:rsidR="00EA11F3" w:rsidRPr="009C611B">
        <w:rPr>
          <w:rFonts w:asciiTheme="minorHAnsi" w:eastAsia="Times New Roman" w:hAnsiTheme="minorHAnsi" w:cs="Century Gothic"/>
          <w:b/>
          <w:kern w:val="28"/>
          <w:sz w:val="18"/>
          <w:szCs w:val="18"/>
          <w:u w:val="single"/>
        </w:rPr>
        <w:t>Media Library</w:t>
      </w:r>
    </w:p>
    <w:p w14:paraId="3EB6EF4C" w14:textId="77777777" w:rsidR="00FF26F0" w:rsidRPr="009C611B" w:rsidRDefault="00FF26F0" w:rsidP="00FF26F0">
      <w:pPr>
        <w:widowControl w:val="0"/>
        <w:overflowPunct w:val="0"/>
        <w:autoSpaceDE w:val="0"/>
        <w:autoSpaceDN w:val="0"/>
        <w:adjustRightInd w:val="0"/>
        <w:spacing w:after="0" w:line="240" w:lineRule="auto"/>
        <w:ind w:left="720"/>
        <w:rPr>
          <w:rFonts w:asciiTheme="minorHAnsi" w:eastAsia="Times New Roman" w:hAnsiTheme="minorHAnsi" w:cs="Century Gothic"/>
          <w:kern w:val="28"/>
          <w:sz w:val="18"/>
          <w:szCs w:val="18"/>
        </w:rPr>
      </w:pPr>
    </w:p>
    <w:p w14:paraId="0B070E94" w14:textId="77777777" w:rsidR="00FF26F0" w:rsidRPr="009C611B" w:rsidRDefault="00FF26F0" w:rsidP="00FF26F0">
      <w:pPr>
        <w:widowControl w:val="0"/>
        <w:numPr>
          <w:ilvl w:val="0"/>
          <w:numId w:val="10"/>
        </w:numPr>
        <w:overflowPunct w:val="0"/>
        <w:autoSpaceDE w:val="0"/>
        <w:autoSpaceDN w:val="0"/>
        <w:adjustRightInd w:val="0"/>
        <w:spacing w:after="0" w:line="240" w:lineRule="auto"/>
        <w:rPr>
          <w:rFonts w:asciiTheme="minorHAnsi" w:eastAsia="Times New Roman" w:hAnsiTheme="minorHAnsi" w:cs="Century Gothic"/>
          <w:b/>
          <w:kern w:val="28"/>
          <w:sz w:val="18"/>
          <w:szCs w:val="18"/>
        </w:rPr>
      </w:pPr>
      <w:r w:rsidRPr="009C611B">
        <w:rPr>
          <w:rFonts w:asciiTheme="minorHAnsi" w:eastAsia="Times New Roman" w:hAnsiTheme="minorHAnsi" w:cs="Century Gothic"/>
          <w:kern w:val="28"/>
          <w:sz w:val="18"/>
          <w:szCs w:val="18"/>
        </w:rPr>
        <w:t xml:space="preserve">Marketing materials can be found at:  </w:t>
      </w:r>
      <w:hyperlink r:id="rId11" w:history="1">
        <w:r w:rsidRPr="009C611B">
          <w:rPr>
            <w:rFonts w:asciiTheme="minorHAnsi" w:eastAsia="Times New Roman" w:hAnsiTheme="minorHAnsi" w:cs="Century Gothic"/>
            <w:b/>
            <w:color w:val="0070C0"/>
            <w:kern w:val="28"/>
            <w:sz w:val="18"/>
            <w:szCs w:val="18"/>
            <w:u w:val="single"/>
          </w:rPr>
          <w:t>www.daikincomfort.com</w:t>
        </w:r>
      </w:hyperlink>
    </w:p>
    <w:p w14:paraId="28C700AF" w14:textId="77777777" w:rsidR="00FF26F0" w:rsidRPr="009C611B"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Click on Partner</w:t>
      </w:r>
      <w:r w:rsidR="009E34F4" w:rsidRPr="009C611B">
        <w:rPr>
          <w:rFonts w:asciiTheme="minorHAnsi" w:eastAsia="Times New Roman" w:hAnsiTheme="minorHAnsi" w:cs="Century Gothic"/>
          <w:kern w:val="28"/>
          <w:sz w:val="18"/>
          <w:szCs w:val="18"/>
        </w:rPr>
        <w:t>L</w:t>
      </w:r>
      <w:r w:rsidRPr="009C611B">
        <w:rPr>
          <w:rFonts w:asciiTheme="minorHAnsi" w:eastAsia="Times New Roman" w:hAnsiTheme="minorHAnsi" w:cs="Century Gothic"/>
          <w:kern w:val="28"/>
          <w:sz w:val="18"/>
          <w:szCs w:val="18"/>
        </w:rPr>
        <w:t>ink in the bottom menu</w:t>
      </w:r>
    </w:p>
    <w:p w14:paraId="757206E6" w14:textId="77777777" w:rsidR="00FF26F0" w:rsidRPr="009C611B"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 xml:space="preserve">ID = </w:t>
      </w:r>
      <w:proofErr w:type="spellStart"/>
      <w:r w:rsidR="009574C1" w:rsidRPr="009C611B">
        <w:rPr>
          <w:rFonts w:asciiTheme="minorHAnsi" w:eastAsia="Times New Roman" w:hAnsiTheme="minorHAnsi" w:cs="Century Gothic"/>
          <w:kern w:val="28"/>
          <w:sz w:val="18"/>
          <w:szCs w:val="18"/>
        </w:rPr>
        <w:t>d</w:t>
      </w:r>
      <w:r w:rsidRPr="009C611B">
        <w:rPr>
          <w:rFonts w:asciiTheme="minorHAnsi" w:eastAsia="Times New Roman" w:hAnsiTheme="minorHAnsi" w:cs="Century Gothic"/>
          <w:kern w:val="28"/>
          <w:sz w:val="18"/>
          <w:szCs w:val="18"/>
        </w:rPr>
        <w:t>aikin</w:t>
      </w:r>
      <w:proofErr w:type="spellEnd"/>
      <w:r w:rsidRPr="009C611B">
        <w:rPr>
          <w:rFonts w:asciiTheme="minorHAnsi" w:eastAsia="Times New Roman" w:hAnsiTheme="minorHAnsi" w:cs="Century Gothic"/>
          <w:kern w:val="28"/>
          <w:sz w:val="18"/>
          <w:szCs w:val="18"/>
        </w:rPr>
        <w:t xml:space="preserve">      </w:t>
      </w:r>
      <w:r w:rsidR="009574C1" w:rsidRPr="009C611B">
        <w:rPr>
          <w:rFonts w:asciiTheme="minorHAnsi" w:eastAsia="Times New Roman" w:hAnsiTheme="minorHAnsi" w:cs="Century Gothic"/>
          <w:kern w:val="28"/>
          <w:sz w:val="18"/>
          <w:szCs w:val="18"/>
        </w:rPr>
        <w:t>Password =</w:t>
      </w:r>
      <w:r w:rsidRPr="009C611B">
        <w:rPr>
          <w:rFonts w:asciiTheme="minorHAnsi" w:eastAsia="Times New Roman" w:hAnsiTheme="minorHAnsi" w:cs="Century Gothic"/>
          <w:kern w:val="28"/>
          <w:sz w:val="18"/>
          <w:szCs w:val="18"/>
        </w:rPr>
        <w:t xml:space="preserve"> </w:t>
      </w:r>
      <w:r w:rsidR="009574C1" w:rsidRPr="009C611B">
        <w:rPr>
          <w:rFonts w:asciiTheme="minorHAnsi" w:eastAsia="Times New Roman" w:hAnsiTheme="minorHAnsi" w:cs="Century Gothic"/>
          <w:kern w:val="28"/>
          <w:sz w:val="18"/>
          <w:szCs w:val="18"/>
        </w:rPr>
        <w:t>d</w:t>
      </w:r>
      <w:r w:rsidRPr="009C611B">
        <w:rPr>
          <w:rFonts w:asciiTheme="minorHAnsi" w:eastAsia="Times New Roman" w:hAnsiTheme="minorHAnsi" w:cs="Century Gothic"/>
          <w:kern w:val="28"/>
          <w:sz w:val="18"/>
          <w:szCs w:val="18"/>
        </w:rPr>
        <w:t xml:space="preserve">ealer </w:t>
      </w:r>
    </w:p>
    <w:p w14:paraId="327F90C7" w14:textId="77777777" w:rsidR="00FF26F0" w:rsidRPr="009C611B"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Click on Toolkit</w:t>
      </w:r>
    </w:p>
    <w:p w14:paraId="62E1F96F" w14:textId="77777777" w:rsidR="00EA11F3" w:rsidRPr="009C611B" w:rsidRDefault="00EA11F3" w:rsidP="009E34F4">
      <w:pPr>
        <w:widowControl w:val="0"/>
        <w:numPr>
          <w:ilvl w:val="2"/>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Daikin Dealer Toolkit</w:t>
      </w:r>
      <w:r w:rsidR="009574C1" w:rsidRPr="009C611B">
        <w:rPr>
          <w:rFonts w:asciiTheme="minorHAnsi" w:eastAsia="Times New Roman" w:hAnsiTheme="minorHAnsi" w:cs="Century Gothic"/>
          <w:kern w:val="28"/>
          <w:sz w:val="18"/>
          <w:szCs w:val="18"/>
        </w:rPr>
        <w:t xml:space="preserve"> - Unitary</w:t>
      </w:r>
    </w:p>
    <w:p w14:paraId="3C943AD8" w14:textId="57882FF4" w:rsidR="0070404A" w:rsidRPr="00C00D9C" w:rsidRDefault="009E34F4" w:rsidP="00F44914">
      <w:pPr>
        <w:widowControl w:val="0"/>
        <w:numPr>
          <w:ilvl w:val="3"/>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9C611B">
        <w:rPr>
          <w:rFonts w:asciiTheme="minorHAnsi" w:eastAsia="Times New Roman" w:hAnsiTheme="minorHAnsi" w:cs="Century Gothic"/>
          <w:kern w:val="28"/>
          <w:sz w:val="18"/>
          <w:szCs w:val="18"/>
        </w:rPr>
        <w:t>M</w:t>
      </w:r>
      <w:r w:rsidR="00A05516" w:rsidRPr="009C611B">
        <w:rPr>
          <w:rFonts w:asciiTheme="minorHAnsi" w:eastAsia="Times New Roman" w:hAnsiTheme="minorHAnsi" w:cs="Century Gothic"/>
          <w:kern w:val="28"/>
          <w:sz w:val="18"/>
          <w:szCs w:val="18"/>
        </w:rPr>
        <w:t>arketing Toolkit</w:t>
      </w:r>
    </w:p>
    <w:p w14:paraId="1DA243B7" w14:textId="77777777" w:rsidR="00F04A5C" w:rsidRPr="009C611B" w:rsidRDefault="00F04A5C" w:rsidP="00F44914">
      <w:pPr>
        <w:pStyle w:val="Footer"/>
        <w:rPr>
          <w:rFonts w:asciiTheme="minorHAnsi" w:hAnsiTheme="minorHAnsi" w:cs="Helvetica"/>
          <w:i/>
          <w:color w:val="333333"/>
          <w:sz w:val="18"/>
          <w:szCs w:val="18"/>
          <w:lang w:val="en"/>
        </w:rPr>
      </w:pPr>
    </w:p>
    <w:p w14:paraId="750C95C0" w14:textId="77777777" w:rsidR="00DA1639" w:rsidRPr="009C611B" w:rsidRDefault="00F44914" w:rsidP="00F44914">
      <w:pPr>
        <w:pStyle w:val="Footer"/>
        <w:rPr>
          <w:rFonts w:asciiTheme="minorHAnsi" w:hAnsiTheme="minorHAnsi"/>
          <w:b/>
          <w:sz w:val="16"/>
          <w:szCs w:val="16"/>
        </w:rPr>
      </w:pPr>
      <w:r w:rsidRPr="009C611B">
        <w:rPr>
          <w:rFonts w:asciiTheme="minorHAnsi" w:hAnsiTheme="minorHAnsi" w:cs="Helvetica"/>
          <w:i/>
          <w:color w:val="333333"/>
          <w:sz w:val="16"/>
          <w:szCs w:val="16"/>
          <w:lang w:val="en"/>
        </w:rPr>
        <w:t xml:space="preserve">The consumer instant rebate and financing programs are administered by the Electric &amp; Gas Industries Association (EGIA). This information is only a summary of current terms of the programs. Programs are subject to change at any time at Daikin or EGIA's decision. Other financing plans and programs are also available. </w:t>
      </w:r>
    </w:p>
    <w:sectPr w:rsidR="00DA1639" w:rsidRPr="009C611B" w:rsidSect="00094869">
      <w:headerReference w:type="default" r:id="rId12"/>
      <w:pgSz w:w="12240" w:h="15840" w:code="1"/>
      <w:pgMar w:top="1440" w:right="720" w:bottom="72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96C6" w14:textId="77777777" w:rsidR="00B00B0F" w:rsidRDefault="00B00B0F" w:rsidP="009A1DD2">
      <w:pPr>
        <w:spacing w:after="0" w:line="240" w:lineRule="auto"/>
      </w:pPr>
      <w:r>
        <w:separator/>
      </w:r>
    </w:p>
  </w:endnote>
  <w:endnote w:type="continuationSeparator" w:id="0">
    <w:p w14:paraId="37FAC361" w14:textId="77777777" w:rsidR="00B00B0F" w:rsidRDefault="00B00B0F"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2677" w14:textId="77777777" w:rsidR="00B00B0F" w:rsidRDefault="00B00B0F" w:rsidP="009A1DD2">
      <w:pPr>
        <w:spacing w:after="0" w:line="240" w:lineRule="auto"/>
      </w:pPr>
      <w:r>
        <w:separator/>
      </w:r>
    </w:p>
  </w:footnote>
  <w:footnote w:type="continuationSeparator" w:id="0">
    <w:p w14:paraId="555D442C" w14:textId="77777777" w:rsidR="00B00B0F" w:rsidRDefault="00B00B0F" w:rsidP="009A1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A3A9" w14:textId="6DBCCA71" w:rsidR="009A1DD2" w:rsidRPr="007F76CD" w:rsidRDefault="00C03665">
    <w:pPr>
      <w:pStyle w:val="Header"/>
      <w:rPr>
        <w:b/>
        <w:i/>
        <w:sz w:val="24"/>
        <w:szCs w:val="24"/>
      </w:rPr>
    </w:pPr>
    <w:r>
      <w:rPr>
        <w:noProof/>
      </w:rPr>
      <w:drawing>
        <wp:inline distT="0" distB="0" distL="0" distR="0" wp14:anchorId="0A72ECAC" wp14:editId="75EE4A30">
          <wp:extent cx="1428750" cy="400050"/>
          <wp:effectExtent l="0" t="0" r="0" b="0"/>
          <wp:docPr id="462" name="Picture 462" descr="1B_Daikin_Logo_Corporate_color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_Daikin_Logo_Corporate_color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009C611B">
      <w:tab/>
    </w:r>
    <w:r w:rsidR="009C611B">
      <w:tab/>
      <w:t xml:space="preserve">    </w:t>
    </w:r>
    <w:r w:rsidR="00D8149F">
      <w:rPr>
        <w:b/>
        <w:i/>
      </w:rPr>
      <w:t>January</w:t>
    </w:r>
    <w:r w:rsidR="00A93391">
      <w:rPr>
        <w:b/>
        <w:i/>
      </w:rPr>
      <w:t xml:space="preserve"> 1, 20</w:t>
    </w:r>
    <w:r w:rsidR="00D8149F">
      <w:rPr>
        <w:b/>
        <w:i/>
      </w:rPr>
      <w:t>22</w:t>
    </w:r>
    <w:r w:rsidR="000C649E">
      <w:rPr>
        <w:b/>
        <w:i/>
      </w:rPr>
      <w:t xml:space="preserve"> </w:t>
    </w:r>
    <w:r w:rsidR="000C649E" w:rsidRPr="007F76CD">
      <w:rPr>
        <w:b/>
        <w:i/>
      </w:rPr>
      <w:t>–</w:t>
    </w:r>
    <w:r w:rsidR="00876128">
      <w:rPr>
        <w:b/>
        <w:i/>
      </w:rPr>
      <w:t xml:space="preserve"> Canada</w:t>
    </w:r>
    <w:r w:rsidR="007F76CD" w:rsidRPr="007F76CD">
      <w:rPr>
        <w:b/>
        <w:i/>
      </w:rPr>
      <w:t xml:space="preserve"> </w:t>
    </w:r>
    <w:r w:rsidR="00F14AF9">
      <w:rPr>
        <w:b/>
        <w:i/>
      </w:rPr>
      <w:t>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08BEBA"/>
    <w:lvl w:ilvl="0">
      <w:numFmt w:val="bullet"/>
      <w:lvlText w:val="*"/>
      <w:lvlJc w:val="left"/>
    </w:lvl>
  </w:abstractNum>
  <w:abstractNum w:abstractNumId="1" w15:restartNumberingAfterBreak="0">
    <w:nsid w:val="03D065A5"/>
    <w:multiLevelType w:val="hybridMultilevel"/>
    <w:tmpl w:val="4E86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A73E0"/>
    <w:multiLevelType w:val="hybridMultilevel"/>
    <w:tmpl w:val="360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E4D19"/>
    <w:multiLevelType w:val="hybridMultilevel"/>
    <w:tmpl w:val="ED96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A661E"/>
    <w:multiLevelType w:val="hybridMultilevel"/>
    <w:tmpl w:val="961EA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ED5C9D"/>
    <w:multiLevelType w:val="hybridMultilevel"/>
    <w:tmpl w:val="B6C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F5554"/>
    <w:multiLevelType w:val="hybridMultilevel"/>
    <w:tmpl w:val="8C6C8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A37FB7"/>
    <w:multiLevelType w:val="hybridMultilevel"/>
    <w:tmpl w:val="42C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8519D"/>
    <w:multiLevelType w:val="hybridMultilevel"/>
    <w:tmpl w:val="F9D4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5D157C"/>
    <w:multiLevelType w:val="hybridMultilevel"/>
    <w:tmpl w:val="E80A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93B66"/>
    <w:multiLevelType w:val="hybridMultilevel"/>
    <w:tmpl w:val="695E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03460"/>
    <w:multiLevelType w:val="hybridMultilevel"/>
    <w:tmpl w:val="3E6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2"/>
  </w:num>
  <w:num w:numId="4">
    <w:abstractNumId w:val="6"/>
  </w:num>
  <w:num w:numId="5">
    <w:abstractNumId w:val="15"/>
  </w:num>
  <w:num w:numId="6">
    <w:abstractNumId w:val="5"/>
  </w:num>
  <w:num w:numId="7">
    <w:abstractNumId w:val="0"/>
    <w:lvlOverride w:ilvl="0">
      <w:lvl w:ilvl="0">
        <w:start w:val="1"/>
        <w:numFmt w:val="bullet"/>
        <w:lvlText w:val=""/>
        <w:legacy w:legacy="1" w:legacySpace="0" w:legacyIndent="360"/>
        <w:lvlJc w:val="left"/>
        <w:rPr>
          <w:rFonts w:ascii="Wingdings" w:hAnsi="Wingdings" w:hint="default"/>
        </w:rPr>
      </w:lvl>
    </w:lvlOverride>
  </w:num>
  <w:num w:numId="8">
    <w:abstractNumId w:val="1"/>
  </w:num>
  <w:num w:numId="9">
    <w:abstractNumId w:val="8"/>
  </w:num>
  <w:num w:numId="10">
    <w:abstractNumId w:val="3"/>
  </w:num>
  <w:num w:numId="11">
    <w:abstractNumId w:val="1"/>
  </w:num>
  <w:num w:numId="12">
    <w:abstractNumId w:val="11"/>
  </w:num>
  <w:num w:numId="13">
    <w:abstractNumId w:val="2"/>
  </w:num>
  <w:num w:numId="14">
    <w:abstractNumId w:val="7"/>
  </w:num>
  <w:num w:numId="15">
    <w:abstractNumId w:val="4"/>
  </w:num>
  <w:num w:numId="16">
    <w:abstractNumId w:val="9"/>
  </w:num>
  <w:num w:numId="17">
    <w:abstractNumId w:val="13"/>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A3"/>
    <w:rsid w:val="00000774"/>
    <w:rsid w:val="0000431C"/>
    <w:rsid w:val="00007FA4"/>
    <w:rsid w:val="000138EB"/>
    <w:rsid w:val="00015869"/>
    <w:rsid w:val="00017F79"/>
    <w:rsid w:val="00022C70"/>
    <w:rsid w:val="000272B1"/>
    <w:rsid w:val="00036507"/>
    <w:rsid w:val="00044585"/>
    <w:rsid w:val="00070181"/>
    <w:rsid w:val="00091D21"/>
    <w:rsid w:val="00094869"/>
    <w:rsid w:val="000A4E3A"/>
    <w:rsid w:val="000A605D"/>
    <w:rsid w:val="000B02D4"/>
    <w:rsid w:val="000B0A5B"/>
    <w:rsid w:val="000C542E"/>
    <w:rsid w:val="000C649E"/>
    <w:rsid w:val="000E76E1"/>
    <w:rsid w:val="000E7AD8"/>
    <w:rsid w:val="000F1417"/>
    <w:rsid w:val="000F2A89"/>
    <w:rsid w:val="0010059E"/>
    <w:rsid w:val="00100F59"/>
    <w:rsid w:val="00111038"/>
    <w:rsid w:val="001112CD"/>
    <w:rsid w:val="00112246"/>
    <w:rsid w:val="00114A59"/>
    <w:rsid w:val="00126EA7"/>
    <w:rsid w:val="001342E0"/>
    <w:rsid w:val="00153009"/>
    <w:rsid w:val="0016442A"/>
    <w:rsid w:val="00174D96"/>
    <w:rsid w:val="0017644A"/>
    <w:rsid w:val="00177626"/>
    <w:rsid w:val="00182C7A"/>
    <w:rsid w:val="0018475A"/>
    <w:rsid w:val="00196834"/>
    <w:rsid w:val="00197D91"/>
    <w:rsid w:val="001A1D67"/>
    <w:rsid w:val="001B167A"/>
    <w:rsid w:val="001B7A32"/>
    <w:rsid w:val="001C5684"/>
    <w:rsid w:val="001D2948"/>
    <w:rsid w:val="001D384C"/>
    <w:rsid w:val="001D4995"/>
    <w:rsid w:val="001D601E"/>
    <w:rsid w:val="001D6136"/>
    <w:rsid w:val="001F45B6"/>
    <w:rsid w:val="001F6D6C"/>
    <w:rsid w:val="001F6F1D"/>
    <w:rsid w:val="002142F2"/>
    <w:rsid w:val="002144DE"/>
    <w:rsid w:val="00231E9F"/>
    <w:rsid w:val="00234283"/>
    <w:rsid w:val="00235A9B"/>
    <w:rsid w:val="002363EB"/>
    <w:rsid w:val="002628AE"/>
    <w:rsid w:val="0026399B"/>
    <w:rsid w:val="002665F4"/>
    <w:rsid w:val="00270804"/>
    <w:rsid w:val="00272739"/>
    <w:rsid w:val="00292BDB"/>
    <w:rsid w:val="002A16B2"/>
    <w:rsid w:val="002A7C43"/>
    <w:rsid w:val="002B3D53"/>
    <w:rsid w:val="002B5360"/>
    <w:rsid w:val="002C5C0E"/>
    <w:rsid w:val="002D3CA7"/>
    <w:rsid w:val="002D5F9E"/>
    <w:rsid w:val="002D7995"/>
    <w:rsid w:val="002E27FB"/>
    <w:rsid w:val="002E7713"/>
    <w:rsid w:val="002F177D"/>
    <w:rsid w:val="002F5A44"/>
    <w:rsid w:val="00304518"/>
    <w:rsid w:val="00311008"/>
    <w:rsid w:val="00313FF5"/>
    <w:rsid w:val="00315D97"/>
    <w:rsid w:val="003167A6"/>
    <w:rsid w:val="00324373"/>
    <w:rsid w:val="003272C1"/>
    <w:rsid w:val="00327C22"/>
    <w:rsid w:val="00327D93"/>
    <w:rsid w:val="003370FE"/>
    <w:rsid w:val="0034414C"/>
    <w:rsid w:val="0034701B"/>
    <w:rsid w:val="003514B4"/>
    <w:rsid w:val="0036417B"/>
    <w:rsid w:val="00365D7F"/>
    <w:rsid w:val="0036728C"/>
    <w:rsid w:val="00393BB5"/>
    <w:rsid w:val="003A16E9"/>
    <w:rsid w:val="003A7680"/>
    <w:rsid w:val="003B4F65"/>
    <w:rsid w:val="003C2AC4"/>
    <w:rsid w:val="003C55CA"/>
    <w:rsid w:val="003E2C9E"/>
    <w:rsid w:val="003E345B"/>
    <w:rsid w:val="003E351D"/>
    <w:rsid w:val="003E6445"/>
    <w:rsid w:val="0040218E"/>
    <w:rsid w:val="00404E03"/>
    <w:rsid w:val="00424160"/>
    <w:rsid w:val="00425FD2"/>
    <w:rsid w:val="00427187"/>
    <w:rsid w:val="004308E5"/>
    <w:rsid w:val="00430B5E"/>
    <w:rsid w:val="00434F79"/>
    <w:rsid w:val="00447C81"/>
    <w:rsid w:val="00450116"/>
    <w:rsid w:val="0046534B"/>
    <w:rsid w:val="00466146"/>
    <w:rsid w:val="00472EE9"/>
    <w:rsid w:val="00481FBD"/>
    <w:rsid w:val="00494A86"/>
    <w:rsid w:val="00497636"/>
    <w:rsid w:val="004A0A1D"/>
    <w:rsid w:val="004A311C"/>
    <w:rsid w:val="004C0587"/>
    <w:rsid w:val="004D112C"/>
    <w:rsid w:val="004D5DFB"/>
    <w:rsid w:val="004F5A90"/>
    <w:rsid w:val="004F7822"/>
    <w:rsid w:val="00501382"/>
    <w:rsid w:val="0051179C"/>
    <w:rsid w:val="0052744D"/>
    <w:rsid w:val="00532110"/>
    <w:rsid w:val="005432FB"/>
    <w:rsid w:val="00555691"/>
    <w:rsid w:val="0056477A"/>
    <w:rsid w:val="005651BC"/>
    <w:rsid w:val="00565A49"/>
    <w:rsid w:val="00566FE6"/>
    <w:rsid w:val="00580D01"/>
    <w:rsid w:val="00590BE8"/>
    <w:rsid w:val="00594A4A"/>
    <w:rsid w:val="0059502E"/>
    <w:rsid w:val="005B0C75"/>
    <w:rsid w:val="005B1EF0"/>
    <w:rsid w:val="005B712C"/>
    <w:rsid w:val="005B72E9"/>
    <w:rsid w:val="005C0F73"/>
    <w:rsid w:val="005D1A72"/>
    <w:rsid w:val="005F2773"/>
    <w:rsid w:val="005F5117"/>
    <w:rsid w:val="00606307"/>
    <w:rsid w:val="00615E47"/>
    <w:rsid w:val="00616AD8"/>
    <w:rsid w:val="00617695"/>
    <w:rsid w:val="00620914"/>
    <w:rsid w:val="00636D65"/>
    <w:rsid w:val="00640405"/>
    <w:rsid w:val="00640B21"/>
    <w:rsid w:val="00643BBB"/>
    <w:rsid w:val="00646612"/>
    <w:rsid w:val="00647A7C"/>
    <w:rsid w:val="00650E0C"/>
    <w:rsid w:val="0065549A"/>
    <w:rsid w:val="00662AB1"/>
    <w:rsid w:val="00675177"/>
    <w:rsid w:val="00682BFA"/>
    <w:rsid w:val="00690BE8"/>
    <w:rsid w:val="00693C18"/>
    <w:rsid w:val="0069767F"/>
    <w:rsid w:val="006A0885"/>
    <w:rsid w:val="006A4278"/>
    <w:rsid w:val="006A4605"/>
    <w:rsid w:val="006B2546"/>
    <w:rsid w:val="006B3D6D"/>
    <w:rsid w:val="006B7F5C"/>
    <w:rsid w:val="006C2C49"/>
    <w:rsid w:val="006C3219"/>
    <w:rsid w:val="006C3B95"/>
    <w:rsid w:val="006C4999"/>
    <w:rsid w:val="006C5C5B"/>
    <w:rsid w:val="006D0709"/>
    <w:rsid w:val="006D2AC9"/>
    <w:rsid w:val="006F5307"/>
    <w:rsid w:val="006F5990"/>
    <w:rsid w:val="0070404A"/>
    <w:rsid w:val="0071515D"/>
    <w:rsid w:val="00716477"/>
    <w:rsid w:val="00717011"/>
    <w:rsid w:val="007208CE"/>
    <w:rsid w:val="00722530"/>
    <w:rsid w:val="007439C6"/>
    <w:rsid w:val="007443AB"/>
    <w:rsid w:val="00764F05"/>
    <w:rsid w:val="00772F4F"/>
    <w:rsid w:val="00781348"/>
    <w:rsid w:val="00782424"/>
    <w:rsid w:val="0078641C"/>
    <w:rsid w:val="00793A36"/>
    <w:rsid w:val="00795323"/>
    <w:rsid w:val="00795AAC"/>
    <w:rsid w:val="007D1141"/>
    <w:rsid w:val="007D3BA0"/>
    <w:rsid w:val="007E0B2C"/>
    <w:rsid w:val="007F208D"/>
    <w:rsid w:val="007F3742"/>
    <w:rsid w:val="007F6B56"/>
    <w:rsid w:val="007F76CD"/>
    <w:rsid w:val="00805838"/>
    <w:rsid w:val="008059EB"/>
    <w:rsid w:val="00805AA4"/>
    <w:rsid w:val="00810551"/>
    <w:rsid w:val="00813B76"/>
    <w:rsid w:val="008157DD"/>
    <w:rsid w:val="00823E2F"/>
    <w:rsid w:val="008246D4"/>
    <w:rsid w:val="008473D6"/>
    <w:rsid w:val="008509E6"/>
    <w:rsid w:val="00850EB8"/>
    <w:rsid w:val="0085102E"/>
    <w:rsid w:val="00853C70"/>
    <w:rsid w:val="00854EB8"/>
    <w:rsid w:val="008644EE"/>
    <w:rsid w:val="0087607C"/>
    <w:rsid w:val="00876128"/>
    <w:rsid w:val="00882A91"/>
    <w:rsid w:val="00882E51"/>
    <w:rsid w:val="0088579A"/>
    <w:rsid w:val="00896B04"/>
    <w:rsid w:val="008A1C00"/>
    <w:rsid w:val="008B55DF"/>
    <w:rsid w:val="008D32E3"/>
    <w:rsid w:val="008D44B5"/>
    <w:rsid w:val="008D4DE6"/>
    <w:rsid w:val="008D6CF7"/>
    <w:rsid w:val="008E0C7B"/>
    <w:rsid w:val="008E4020"/>
    <w:rsid w:val="008E5DA7"/>
    <w:rsid w:val="008F2A2B"/>
    <w:rsid w:val="008F2B5C"/>
    <w:rsid w:val="008F411D"/>
    <w:rsid w:val="008F78B4"/>
    <w:rsid w:val="009157C3"/>
    <w:rsid w:val="00917ED0"/>
    <w:rsid w:val="00924EA3"/>
    <w:rsid w:val="00925AE4"/>
    <w:rsid w:val="00953DB9"/>
    <w:rsid w:val="009540B7"/>
    <w:rsid w:val="00954A0D"/>
    <w:rsid w:val="009574C1"/>
    <w:rsid w:val="00963FB2"/>
    <w:rsid w:val="009653AA"/>
    <w:rsid w:val="00970BCF"/>
    <w:rsid w:val="00982637"/>
    <w:rsid w:val="00984634"/>
    <w:rsid w:val="009908AB"/>
    <w:rsid w:val="00996599"/>
    <w:rsid w:val="009A1DD2"/>
    <w:rsid w:val="009A3D94"/>
    <w:rsid w:val="009A607F"/>
    <w:rsid w:val="009B0C9E"/>
    <w:rsid w:val="009B7B0D"/>
    <w:rsid w:val="009C3FAE"/>
    <w:rsid w:val="009C40BB"/>
    <w:rsid w:val="009C5B01"/>
    <w:rsid w:val="009C611B"/>
    <w:rsid w:val="009E34F4"/>
    <w:rsid w:val="009E4215"/>
    <w:rsid w:val="009E65DF"/>
    <w:rsid w:val="009F1160"/>
    <w:rsid w:val="009F6DFD"/>
    <w:rsid w:val="00A05516"/>
    <w:rsid w:val="00A22FF5"/>
    <w:rsid w:val="00A23F5C"/>
    <w:rsid w:val="00A353D9"/>
    <w:rsid w:val="00A450ED"/>
    <w:rsid w:val="00A700EA"/>
    <w:rsid w:val="00A71FD8"/>
    <w:rsid w:val="00A85C2E"/>
    <w:rsid w:val="00A93391"/>
    <w:rsid w:val="00AB3D05"/>
    <w:rsid w:val="00AD25A2"/>
    <w:rsid w:val="00AD2D1C"/>
    <w:rsid w:val="00AE2AA5"/>
    <w:rsid w:val="00AE3AF8"/>
    <w:rsid w:val="00AE3FBA"/>
    <w:rsid w:val="00AE6CA7"/>
    <w:rsid w:val="00B00B0F"/>
    <w:rsid w:val="00B04F77"/>
    <w:rsid w:val="00B12980"/>
    <w:rsid w:val="00B1590E"/>
    <w:rsid w:val="00B36C3B"/>
    <w:rsid w:val="00B415DF"/>
    <w:rsid w:val="00B4325A"/>
    <w:rsid w:val="00B4467A"/>
    <w:rsid w:val="00B504CB"/>
    <w:rsid w:val="00B52979"/>
    <w:rsid w:val="00B54147"/>
    <w:rsid w:val="00B55831"/>
    <w:rsid w:val="00B55A46"/>
    <w:rsid w:val="00B652AE"/>
    <w:rsid w:val="00B74048"/>
    <w:rsid w:val="00B91B6E"/>
    <w:rsid w:val="00B97A59"/>
    <w:rsid w:val="00BC51DA"/>
    <w:rsid w:val="00BE7B96"/>
    <w:rsid w:val="00C00D7D"/>
    <w:rsid w:val="00C00D9C"/>
    <w:rsid w:val="00C02E68"/>
    <w:rsid w:val="00C03665"/>
    <w:rsid w:val="00C14437"/>
    <w:rsid w:val="00C30C1A"/>
    <w:rsid w:val="00C31460"/>
    <w:rsid w:val="00C36ACE"/>
    <w:rsid w:val="00C66102"/>
    <w:rsid w:val="00C779FF"/>
    <w:rsid w:val="00C971DD"/>
    <w:rsid w:val="00CA1DA6"/>
    <w:rsid w:val="00CA2FFD"/>
    <w:rsid w:val="00CA3044"/>
    <w:rsid w:val="00CA7C99"/>
    <w:rsid w:val="00CB1EDC"/>
    <w:rsid w:val="00CB42A4"/>
    <w:rsid w:val="00CC45E5"/>
    <w:rsid w:val="00CD37AA"/>
    <w:rsid w:val="00CE2591"/>
    <w:rsid w:val="00CE61C4"/>
    <w:rsid w:val="00CE6942"/>
    <w:rsid w:val="00CF5F50"/>
    <w:rsid w:val="00CF644B"/>
    <w:rsid w:val="00D0170B"/>
    <w:rsid w:val="00D0242C"/>
    <w:rsid w:val="00D05B46"/>
    <w:rsid w:val="00D07EC2"/>
    <w:rsid w:val="00D10DB5"/>
    <w:rsid w:val="00D2248A"/>
    <w:rsid w:val="00D273A7"/>
    <w:rsid w:val="00D36620"/>
    <w:rsid w:val="00D5701B"/>
    <w:rsid w:val="00D63DF4"/>
    <w:rsid w:val="00D671E2"/>
    <w:rsid w:val="00D7762D"/>
    <w:rsid w:val="00D8149F"/>
    <w:rsid w:val="00D82A74"/>
    <w:rsid w:val="00D84D5D"/>
    <w:rsid w:val="00D970A7"/>
    <w:rsid w:val="00DA1639"/>
    <w:rsid w:val="00DA4566"/>
    <w:rsid w:val="00DB1E62"/>
    <w:rsid w:val="00DC12FC"/>
    <w:rsid w:val="00DC2401"/>
    <w:rsid w:val="00DC4AD8"/>
    <w:rsid w:val="00DF2237"/>
    <w:rsid w:val="00DF4E0B"/>
    <w:rsid w:val="00E021AC"/>
    <w:rsid w:val="00E067D6"/>
    <w:rsid w:val="00E25062"/>
    <w:rsid w:val="00E3513C"/>
    <w:rsid w:val="00E36B8C"/>
    <w:rsid w:val="00E40E8A"/>
    <w:rsid w:val="00E43AAD"/>
    <w:rsid w:val="00E52581"/>
    <w:rsid w:val="00E54BFB"/>
    <w:rsid w:val="00E54D3B"/>
    <w:rsid w:val="00E579BC"/>
    <w:rsid w:val="00E615B4"/>
    <w:rsid w:val="00E61948"/>
    <w:rsid w:val="00E66CB7"/>
    <w:rsid w:val="00E76FE8"/>
    <w:rsid w:val="00E85853"/>
    <w:rsid w:val="00E943C6"/>
    <w:rsid w:val="00EA11F3"/>
    <w:rsid w:val="00EA2E74"/>
    <w:rsid w:val="00EB6983"/>
    <w:rsid w:val="00EC3E20"/>
    <w:rsid w:val="00EC7B34"/>
    <w:rsid w:val="00ED6709"/>
    <w:rsid w:val="00ED7925"/>
    <w:rsid w:val="00EE1A09"/>
    <w:rsid w:val="00EE72B9"/>
    <w:rsid w:val="00EF3B4C"/>
    <w:rsid w:val="00F04A5C"/>
    <w:rsid w:val="00F05884"/>
    <w:rsid w:val="00F07675"/>
    <w:rsid w:val="00F107FE"/>
    <w:rsid w:val="00F1386E"/>
    <w:rsid w:val="00F13E69"/>
    <w:rsid w:val="00F14AF9"/>
    <w:rsid w:val="00F2330D"/>
    <w:rsid w:val="00F44227"/>
    <w:rsid w:val="00F445DC"/>
    <w:rsid w:val="00F44914"/>
    <w:rsid w:val="00F6446F"/>
    <w:rsid w:val="00F64EF7"/>
    <w:rsid w:val="00F70996"/>
    <w:rsid w:val="00F71E48"/>
    <w:rsid w:val="00F74512"/>
    <w:rsid w:val="00F93982"/>
    <w:rsid w:val="00F960A3"/>
    <w:rsid w:val="00FA1A47"/>
    <w:rsid w:val="00FB2C63"/>
    <w:rsid w:val="00FB6B4C"/>
    <w:rsid w:val="00FC4B67"/>
    <w:rsid w:val="00FD6BE1"/>
    <w:rsid w:val="00FE271C"/>
    <w:rsid w:val="00FF21A8"/>
    <w:rsid w:val="00FF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4A9E5E7"/>
  <w15:docId w15:val="{ECDD57AF-74B8-4DD7-ACAB-86F0D2D8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254">
      <w:bodyDiv w:val="1"/>
      <w:marLeft w:val="0"/>
      <w:marRight w:val="0"/>
      <w:marTop w:val="0"/>
      <w:marBottom w:val="0"/>
      <w:divBdr>
        <w:top w:val="none" w:sz="0" w:space="0" w:color="auto"/>
        <w:left w:val="none" w:sz="0" w:space="0" w:color="auto"/>
        <w:bottom w:val="none" w:sz="0" w:space="0" w:color="auto"/>
        <w:right w:val="none" w:sz="0" w:space="0" w:color="auto"/>
      </w:divBdr>
    </w:div>
    <w:div w:id="103156724">
      <w:bodyDiv w:val="1"/>
      <w:marLeft w:val="0"/>
      <w:marRight w:val="0"/>
      <w:marTop w:val="0"/>
      <w:marBottom w:val="0"/>
      <w:divBdr>
        <w:top w:val="none" w:sz="0" w:space="0" w:color="auto"/>
        <w:left w:val="none" w:sz="0" w:space="0" w:color="auto"/>
        <w:bottom w:val="none" w:sz="0" w:space="0" w:color="auto"/>
        <w:right w:val="none" w:sz="0" w:space="0" w:color="auto"/>
      </w:divBdr>
    </w:div>
    <w:div w:id="136386708">
      <w:bodyDiv w:val="1"/>
      <w:marLeft w:val="0"/>
      <w:marRight w:val="0"/>
      <w:marTop w:val="0"/>
      <w:marBottom w:val="0"/>
      <w:divBdr>
        <w:top w:val="none" w:sz="0" w:space="0" w:color="auto"/>
        <w:left w:val="none" w:sz="0" w:space="0" w:color="auto"/>
        <w:bottom w:val="none" w:sz="0" w:space="0" w:color="auto"/>
        <w:right w:val="none" w:sz="0" w:space="0" w:color="auto"/>
      </w:divBdr>
    </w:div>
    <w:div w:id="167597561">
      <w:bodyDiv w:val="1"/>
      <w:marLeft w:val="0"/>
      <w:marRight w:val="0"/>
      <w:marTop w:val="0"/>
      <w:marBottom w:val="0"/>
      <w:divBdr>
        <w:top w:val="none" w:sz="0" w:space="0" w:color="auto"/>
        <w:left w:val="none" w:sz="0" w:space="0" w:color="auto"/>
        <w:bottom w:val="none" w:sz="0" w:space="0" w:color="auto"/>
        <w:right w:val="none" w:sz="0" w:space="0" w:color="auto"/>
      </w:divBdr>
    </w:div>
    <w:div w:id="246235839">
      <w:bodyDiv w:val="1"/>
      <w:marLeft w:val="0"/>
      <w:marRight w:val="0"/>
      <w:marTop w:val="0"/>
      <w:marBottom w:val="0"/>
      <w:divBdr>
        <w:top w:val="none" w:sz="0" w:space="0" w:color="auto"/>
        <w:left w:val="none" w:sz="0" w:space="0" w:color="auto"/>
        <w:bottom w:val="none" w:sz="0" w:space="0" w:color="auto"/>
        <w:right w:val="none" w:sz="0" w:space="0" w:color="auto"/>
      </w:divBdr>
    </w:div>
    <w:div w:id="267541606">
      <w:bodyDiv w:val="1"/>
      <w:marLeft w:val="0"/>
      <w:marRight w:val="0"/>
      <w:marTop w:val="0"/>
      <w:marBottom w:val="0"/>
      <w:divBdr>
        <w:top w:val="none" w:sz="0" w:space="0" w:color="auto"/>
        <w:left w:val="none" w:sz="0" w:space="0" w:color="auto"/>
        <w:bottom w:val="none" w:sz="0" w:space="0" w:color="auto"/>
        <w:right w:val="none" w:sz="0" w:space="0" w:color="auto"/>
      </w:divBdr>
    </w:div>
    <w:div w:id="475299668">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729427561">
      <w:bodyDiv w:val="1"/>
      <w:marLeft w:val="0"/>
      <w:marRight w:val="0"/>
      <w:marTop w:val="0"/>
      <w:marBottom w:val="0"/>
      <w:divBdr>
        <w:top w:val="none" w:sz="0" w:space="0" w:color="auto"/>
        <w:left w:val="none" w:sz="0" w:space="0" w:color="auto"/>
        <w:bottom w:val="none" w:sz="0" w:space="0" w:color="auto"/>
        <w:right w:val="none" w:sz="0" w:space="0" w:color="auto"/>
      </w:divBdr>
    </w:div>
    <w:div w:id="897324036">
      <w:bodyDiv w:val="1"/>
      <w:marLeft w:val="0"/>
      <w:marRight w:val="0"/>
      <w:marTop w:val="0"/>
      <w:marBottom w:val="0"/>
      <w:divBdr>
        <w:top w:val="none" w:sz="0" w:space="0" w:color="auto"/>
        <w:left w:val="none" w:sz="0" w:space="0" w:color="auto"/>
        <w:bottom w:val="none" w:sz="0" w:space="0" w:color="auto"/>
        <w:right w:val="none" w:sz="0" w:space="0" w:color="auto"/>
      </w:divBdr>
    </w:div>
    <w:div w:id="1039358409">
      <w:bodyDiv w:val="1"/>
      <w:marLeft w:val="0"/>
      <w:marRight w:val="0"/>
      <w:marTop w:val="0"/>
      <w:marBottom w:val="0"/>
      <w:divBdr>
        <w:top w:val="none" w:sz="0" w:space="0" w:color="auto"/>
        <w:left w:val="none" w:sz="0" w:space="0" w:color="auto"/>
        <w:bottom w:val="none" w:sz="0" w:space="0" w:color="auto"/>
        <w:right w:val="none" w:sz="0" w:space="0" w:color="auto"/>
      </w:divBdr>
    </w:div>
    <w:div w:id="1148404431">
      <w:bodyDiv w:val="1"/>
      <w:marLeft w:val="0"/>
      <w:marRight w:val="0"/>
      <w:marTop w:val="0"/>
      <w:marBottom w:val="0"/>
      <w:divBdr>
        <w:top w:val="none" w:sz="0" w:space="0" w:color="auto"/>
        <w:left w:val="none" w:sz="0" w:space="0" w:color="auto"/>
        <w:bottom w:val="none" w:sz="0" w:space="0" w:color="auto"/>
        <w:right w:val="none" w:sz="0" w:space="0" w:color="auto"/>
      </w:divBdr>
    </w:div>
    <w:div w:id="1406411022">
      <w:bodyDiv w:val="1"/>
      <w:marLeft w:val="0"/>
      <w:marRight w:val="0"/>
      <w:marTop w:val="0"/>
      <w:marBottom w:val="0"/>
      <w:divBdr>
        <w:top w:val="none" w:sz="0" w:space="0" w:color="auto"/>
        <w:left w:val="none" w:sz="0" w:space="0" w:color="auto"/>
        <w:bottom w:val="none" w:sz="0" w:space="0" w:color="auto"/>
        <w:right w:val="none" w:sz="0" w:space="0" w:color="auto"/>
      </w:divBdr>
    </w:div>
    <w:div w:id="1439719177">
      <w:bodyDiv w:val="1"/>
      <w:marLeft w:val="0"/>
      <w:marRight w:val="0"/>
      <w:marTop w:val="0"/>
      <w:marBottom w:val="0"/>
      <w:divBdr>
        <w:top w:val="none" w:sz="0" w:space="0" w:color="auto"/>
        <w:left w:val="none" w:sz="0" w:space="0" w:color="auto"/>
        <w:bottom w:val="none" w:sz="0" w:space="0" w:color="auto"/>
        <w:right w:val="none" w:sz="0" w:space="0" w:color="auto"/>
      </w:divBdr>
    </w:div>
    <w:div w:id="1664121532">
      <w:bodyDiv w:val="1"/>
      <w:marLeft w:val="0"/>
      <w:marRight w:val="0"/>
      <w:marTop w:val="0"/>
      <w:marBottom w:val="0"/>
      <w:divBdr>
        <w:top w:val="none" w:sz="0" w:space="0" w:color="auto"/>
        <w:left w:val="none" w:sz="0" w:space="0" w:color="auto"/>
        <w:bottom w:val="none" w:sz="0" w:space="0" w:color="auto"/>
        <w:right w:val="none" w:sz="0" w:space="0" w:color="auto"/>
      </w:divBdr>
    </w:div>
    <w:div w:id="1778674216">
      <w:bodyDiv w:val="1"/>
      <w:marLeft w:val="0"/>
      <w:marRight w:val="0"/>
      <w:marTop w:val="0"/>
      <w:marBottom w:val="0"/>
      <w:divBdr>
        <w:top w:val="none" w:sz="0" w:space="0" w:color="auto"/>
        <w:left w:val="none" w:sz="0" w:space="0" w:color="auto"/>
        <w:bottom w:val="none" w:sz="0" w:space="0" w:color="auto"/>
        <w:right w:val="none" w:sz="0" w:space="0" w:color="auto"/>
      </w:divBdr>
    </w:div>
    <w:div w:id="1787891815">
      <w:bodyDiv w:val="1"/>
      <w:marLeft w:val="0"/>
      <w:marRight w:val="0"/>
      <w:marTop w:val="0"/>
      <w:marBottom w:val="0"/>
      <w:divBdr>
        <w:top w:val="none" w:sz="0" w:space="0" w:color="auto"/>
        <w:left w:val="none" w:sz="0" w:space="0" w:color="auto"/>
        <w:bottom w:val="none" w:sz="0" w:space="0" w:color="auto"/>
        <w:right w:val="none" w:sz="0" w:space="0" w:color="auto"/>
      </w:divBdr>
    </w:div>
    <w:div w:id="2085756684">
      <w:bodyDiv w:val="1"/>
      <w:marLeft w:val="0"/>
      <w:marRight w:val="0"/>
      <w:marTop w:val="0"/>
      <w:marBottom w:val="0"/>
      <w:divBdr>
        <w:top w:val="none" w:sz="0" w:space="0" w:color="auto"/>
        <w:left w:val="none" w:sz="0" w:space="0" w:color="auto"/>
        <w:bottom w:val="none" w:sz="0" w:space="0" w:color="auto"/>
        <w:right w:val="none" w:sz="0" w:space="0" w:color="auto"/>
      </w:divBdr>
    </w:div>
    <w:div w:id="2101371432">
      <w:bodyDiv w:val="1"/>
      <w:marLeft w:val="0"/>
      <w:marRight w:val="0"/>
      <w:marTop w:val="0"/>
      <w:marBottom w:val="0"/>
      <w:divBdr>
        <w:top w:val="none" w:sz="0" w:space="0" w:color="auto"/>
        <w:left w:val="none" w:sz="0" w:space="0" w:color="auto"/>
        <w:bottom w:val="none" w:sz="0" w:space="0" w:color="auto"/>
        <w:right w:val="none" w:sz="0" w:space="0" w:color="auto"/>
      </w:divBdr>
    </w:div>
    <w:div w:id="21281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a.org/daik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ikincomfort.com" TargetMode="External"/><Relationship Id="rId5" Type="http://schemas.openxmlformats.org/officeDocument/2006/relationships/webSettings" Target="webSettings.xml"/><Relationship Id="rId10" Type="http://schemas.openxmlformats.org/officeDocument/2006/relationships/hyperlink" Target="mailto:daikin@egia.org" TargetMode="External"/><Relationship Id="rId4" Type="http://schemas.openxmlformats.org/officeDocument/2006/relationships/settings" Target="settings.xml"/><Relationship Id="rId9" Type="http://schemas.openxmlformats.org/officeDocument/2006/relationships/hyperlink" Target="http://www.egia.org/daik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B2C8-9629-4C45-9AB5-550E11BA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5563</CharactersWithSpaces>
  <SharedDoc>false</SharedDoc>
  <HLinks>
    <vt:vector size="24" baseType="variant">
      <vt:variant>
        <vt:i4>5505038</vt:i4>
      </vt:variant>
      <vt:variant>
        <vt:i4>9</vt:i4>
      </vt:variant>
      <vt:variant>
        <vt:i4>0</vt:i4>
      </vt:variant>
      <vt:variant>
        <vt:i4>5</vt:i4>
      </vt:variant>
      <vt:variant>
        <vt:lpwstr>http://www.daikincomfort.com/</vt:lpwstr>
      </vt:variant>
      <vt:variant>
        <vt:lpwstr/>
      </vt:variant>
      <vt:variant>
        <vt:i4>3145786</vt:i4>
      </vt:variant>
      <vt:variant>
        <vt:i4>6</vt:i4>
      </vt:variant>
      <vt:variant>
        <vt:i4>0</vt:i4>
      </vt:variant>
      <vt:variant>
        <vt:i4>5</vt:i4>
      </vt:variant>
      <vt:variant>
        <vt:lpwstr>http://www.egia.org/daikin</vt:lpwstr>
      </vt:variant>
      <vt:variant>
        <vt:lpwstr/>
      </vt:variant>
      <vt:variant>
        <vt:i4>3145786</vt:i4>
      </vt:variant>
      <vt:variant>
        <vt:i4>3</vt:i4>
      </vt:variant>
      <vt:variant>
        <vt:i4>0</vt:i4>
      </vt:variant>
      <vt:variant>
        <vt:i4>5</vt:i4>
      </vt:variant>
      <vt:variant>
        <vt:lpwstr>http://www.egia.org/daikin</vt:lpwstr>
      </vt:variant>
      <vt:variant>
        <vt:lpwstr/>
      </vt:variant>
      <vt:variant>
        <vt:i4>4915270</vt:i4>
      </vt:variant>
      <vt:variant>
        <vt:i4>0</vt:i4>
      </vt:variant>
      <vt:variant>
        <vt:i4>0</vt:i4>
      </vt:variant>
      <vt:variant>
        <vt:i4>5</vt:i4>
      </vt:variant>
      <vt:variant>
        <vt:lpwstr>http://www.daikincomfort.com/daikinoffers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Stevens, Beth A.</dc:creator>
  <cp:lastModifiedBy>Grigg, Jason K.</cp:lastModifiedBy>
  <cp:revision>2</cp:revision>
  <cp:lastPrinted>2018-09-06T15:40:00Z</cp:lastPrinted>
  <dcterms:created xsi:type="dcterms:W3CDTF">2021-12-01T19:03:00Z</dcterms:created>
  <dcterms:modified xsi:type="dcterms:W3CDTF">2021-12-01T19:03:00Z</dcterms:modified>
</cp:coreProperties>
</file>