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479D2E01">
                <wp:simplePos x="0" y="0"/>
                <wp:positionH relativeFrom="column">
                  <wp:posOffset>-129540</wp:posOffset>
                </wp:positionH>
                <wp:positionV relativeFrom="paragraph">
                  <wp:posOffset>-57150</wp:posOffset>
                </wp:positionV>
                <wp:extent cx="6798310" cy="361950"/>
                <wp:effectExtent l="0" t="0" r="2159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1C4A2EBD" w:rsidR="00594A4A" w:rsidRPr="00054C80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Daikin </w:t>
                            </w:r>
                            <w:r w:rsidR="003F0007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Spring</w:t>
                            </w:r>
                            <w:r w:rsidR="00DD0976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3C265F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1C5684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78B5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Ductless Rewards </w:t>
                            </w:r>
                            <w:r w:rsidR="00067DA8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Consumer Program</w:t>
                            </w:r>
                            <w:r w:rsidR="00981D7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C80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– Quebec and Atlantic Canada</w:t>
                            </w:r>
                            <w:r w:rsidR="00D0170B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6A7CB" id="AutoShape 2" o:spid="_x0000_s1026" style="position:absolute;left:0;text-align:left;margin-left:-10.2pt;margin-top:-4.5pt;width:535.3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" fillcolor="#00b0f0">
                <v:textbox>
                  <w:txbxContent>
                    <w:p w14:paraId="2E6C24E3" w14:textId="1C4A2EBD" w:rsidR="00594A4A" w:rsidRPr="00054C80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Daikin </w:t>
                      </w:r>
                      <w:r w:rsidR="003F0007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Spring</w:t>
                      </w:r>
                      <w:r w:rsidR="00DD0976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202</w:t>
                      </w:r>
                      <w:r w:rsidR="003C265F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1C5684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478B5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Ductless Rewards </w:t>
                      </w:r>
                      <w:r w:rsidR="00067DA8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Consumer Program</w:t>
                      </w:r>
                      <w:r w:rsidR="00981D7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54C80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– Quebec and Atlantic Canada</w:t>
                      </w:r>
                      <w:r w:rsidR="00D0170B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77777777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under the EGIA program.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578616C0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Spring 202</w:t>
                            </w:r>
                            <w:r w:rsidR="003C265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578616C0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Spring 202</w:t>
                      </w:r>
                      <w:r w:rsidR="003C265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0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0DD046BA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a signed dealer agreement</w:t>
      </w:r>
      <w:r w:rsidR="00981D7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located in Quebec and Atlantic Canada only.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</w:t>
      </w:r>
    </w:p>
    <w:p w14:paraId="620AE94B" w14:textId="049B2944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Homeowner must purchase equipment between </w:t>
      </w:r>
      <w:r w:rsidR="003C265F">
        <w:rPr>
          <w:rFonts w:asciiTheme="minorHAnsi" w:hAnsiTheme="minorHAnsi" w:cs="Century Gothic"/>
          <w:b/>
          <w:sz w:val="18"/>
          <w:szCs w:val="18"/>
        </w:rPr>
        <w:t>April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1, 202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C265F">
        <w:rPr>
          <w:rFonts w:asciiTheme="minorHAnsi" w:hAnsiTheme="minorHAnsi" w:cs="Century Gothic"/>
          <w:b/>
          <w:sz w:val="18"/>
          <w:szCs w:val="18"/>
        </w:rPr>
        <w:t>June 30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3AF521AA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3C265F">
        <w:rPr>
          <w:rFonts w:asciiTheme="minorHAnsi" w:hAnsiTheme="minorHAnsi" w:cs="Century Gothic"/>
          <w:b/>
          <w:sz w:val="18"/>
          <w:szCs w:val="18"/>
        </w:rPr>
        <w:t>April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616203" w:rsidRPr="00DD0976">
        <w:rPr>
          <w:rFonts w:asciiTheme="minorHAnsi" w:hAnsiTheme="minorHAnsi" w:cs="Century Gothic"/>
          <w:b/>
          <w:sz w:val="18"/>
          <w:szCs w:val="18"/>
        </w:rPr>
        <w:t>, 20</w:t>
      </w:r>
      <w:r w:rsidR="00DD0976">
        <w:rPr>
          <w:rFonts w:asciiTheme="minorHAnsi" w:hAnsiTheme="minorHAnsi" w:cs="Century Gothic"/>
          <w:b/>
          <w:sz w:val="18"/>
          <w:szCs w:val="18"/>
        </w:rPr>
        <w:t>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C96C56" w:rsidRPr="00DD0976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C265F">
        <w:rPr>
          <w:rFonts w:asciiTheme="minorHAnsi" w:hAnsiTheme="minorHAnsi" w:cs="Century Gothic"/>
          <w:b/>
          <w:sz w:val="18"/>
          <w:szCs w:val="18"/>
        </w:rPr>
        <w:t>July 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0BB44991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3F000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Ju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ly</w:t>
      </w:r>
      <w:r w:rsidR="003F000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2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3F7B66A6" w14:textId="77777777" w:rsidR="00131C5C" w:rsidRPr="00DD0976" w:rsidRDefault="00131C5C" w:rsidP="00131C5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other rewards program offers 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1CD3D4C6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 qualify for the Daikin </w:t>
      </w:r>
      <w:r w:rsidR="003F0007">
        <w:rPr>
          <w:rFonts w:asciiTheme="minorHAnsi" w:eastAsia="Times New Roman" w:hAnsiTheme="minorHAnsi" w:cs="Century Gothic"/>
          <w:kern w:val="28"/>
          <w:sz w:val="18"/>
          <w:szCs w:val="18"/>
        </w:rPr>
        <w:t>Spring 202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2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21D1E453" w:rsidR="00DD0976" w:rsidRPr="00DD0976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1A1DF1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19 Series</w:t>
      </w:r>
      <w:r w:rsidR="00054C8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Aurora 1:1, MXL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1A1DF1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Complete systems required to be eligible for consumer rebate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Daikin ductless dealer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0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77777777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700D5D3A" w14:textId="6BFE5904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1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1, 202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18C94F29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3F000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Ju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ly</w:t>
      </w:r>
      <w:r w:rsidR="003F000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15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lastRenderedPageBreak/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1"/>
    <w:p w14:paraId="46E8C901" w14:textId="77777777" w:rsidR="000272B1" w:rsidRPr="00DD0976" w:rsidRDefault="006478B5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eastAsia="Times New Roman" w:hAnsiTheme="minorHAnsi" w:cs="Century Gothic"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E109" wp14:editId="4E980430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CB96" w14:textId="08E93413" w:rsidR="00805838" w:rsidRPr="00427187" w:rsidRDefault="006046B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Spring 202</w:t>
                            </w:r>
                            <w:r w:rsidR="003C265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15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AE109" id="AutoShape 9" o:spid="_x0000_s1028" style="position:absolute;margin-left:.15pt;margin-top:11.1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" fillcolor="#00b0f0">
                <v:textbox>
                  <w:txbxContent>
                    <w:p w14:paraId="0F62CB96" w14:textId="08E93413" w:rsidR="00805838" w:rsidRPr="00427187" w:rsidRDefault="006046B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Spring 202</w:t>
                      </w:r>
                      <w:r w:rsidR="003C265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B15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400B4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80E932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654333D6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1A1DF1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233810AD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150</w:t>
            </w:r>
          </w:p>
        </w:tc>
      </w:tr>
      <w:tr w:rsidR="00054C80" w:rsidRPr="00DD0976" w14:paraId="09026A80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D72C" w14:textId="574F9E00" w:rsidR="00054C80" w:rsidRPr="00DD0976" w:rsidRDefault="00054C80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Aurora 1:1** &amp; MXL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B2F7" w14:textId="38942442" w:rsidR="00054C80" w:rsidRPr="00DD0976" w:rsidRDefault="00054C80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$225</w:t>
            </w:r>
          </w:p>
        </w:tc>
      </w:tr>
      <w:tr w:rsidR="00783833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77777777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SkyAir**</w:t>
            </w:r>
            <w:r w:rsidR="00176297"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263FBE30" w:rsidR="006743DF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2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4F35293E" w14:textId="77777777" w:rsidR="00054C80" w:rsidRDefault="00054C80" w:rsidP="00054C80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</w:pPr>
    </w:p>
    <w:p w14:paraId="17B3F2CD" w14:textId="427A46B7" w:rsidR="006743DF" w:rsidRDefault="00054C80" w:rsidP="006743DF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**Eligible Aurora 1:1 models: FTX09NMVJU, FTX12NMVJU, FTX15NMVJU, FTX18UVJU, FTX24UVJU, FVXS09NVJU, FVXS12NVJU, FVXS15NVJU, FDMQ12RVJU, FDMQ18RVJU, FDMQ24RVJU.  Matching outdoor units: RXL09QMVJU, RXL12QMVJU9, RXL15QMVJUA, RXL18UMVJUA, RXL24UMVJUA, RXL12QMVJU(9)</w:t>
      </w:r>
    </w:p>
    <w:p w14:paraId="67F7BC1C" w14:textId="77777777" w:rsidR="00054C80" w:rsidRPr="00054C80" w:rsidRDefault="00054C80" w:rsidP="006743DF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6D7660BC" w14:textId="3218BE2C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***SkyAir eligible models include RZQ30TAVJU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RZQ36TAVJU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RZQ42TAVJU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RZQ48TAVJU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RZR30TAVJU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RZR36TAVJU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RZR42TAVJU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RZR48TAVJU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; Qualifying indoors include FTQ30TAVJUA, FTQ36TAVJUA, FTQ42TAVJUA, FTQ48TAVJUA, FTQ30TAVJUD, FTQ36TAVJUD, FTQ42TAVJUD, FTQ48TAVJUD</w:t>
      </w:r>
    </w:p>
    <w:bookmarkEnd w:id="2"/>
    <w:p w14:paraId="716A0A53" w14:textId="77777777" w:rsidR="00783833" w:rsidRPr="00DD0976" w:rsidRDefault="00783833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0C1B0013" w14:textId="77777777" w:rsidR="00783833" w:rsidRPr="00DD0976" w:rsidRDefault="00783833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EF8B" w14:textId="77777777" w:rsidR="00FD7811" w:rsidRDefault="00FD7811" w:rsidP="009A1DD2">
      <w:pPr>
        <w:spacing w:after="0" w:line="240" w:lineRule="auto"/>
      </w:pPr>
      <w:r>
        <w:separator/>
      </w:r>
    </w:p>
  </w:endnote>
  <w:endnote w:type="continuationSeparator" w:id="0">
    <w:p w14:paraId="4A014253" w14:textId="77777777" w:rsidR="00FD7811" w:rsidRDefault="00FD7811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D1DE" w14:textId="77777777" w:rsidR="00FD7811" w:rsidRDefault="00FD7811" w:rsidP="009A1DD2">
      <w:pPr>
        <w:spacing w:after="0" w:line="240" w:lineRule="auto"/>
      </w:pPr>
      <w:r>
        <w:separator/>
      </w:r>
    </w:p>
  </w:footnote>
  <w:footnote w:type="continuationSeparator" w:id="0">
    <w:p w14:paraId="2C7F51EB" w14:textId="77777777" w:rsidR="00FD7811" w:rsidRDefault="00FD7811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41C1" w14:textId="669364F6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3C265F">
      <w:rPr>
        <w:b/>
        <w:i/>
      </w:rPr>
      <w:t>April</w:t>
    </w:r>
    <w:r w:rsidR="00DD0976">
      <w:rPr>
        <w:b/>
        <w:i/>
      </w:rPr>
      <w:t xml:space="preserve"> 1, 202</w:t>
    </w:r>
    <w:r w:rsidR="003C265F">
      <w:rPr>
        <w:b/>
        <w:i/>
      </w:rPr>
      <w:t>2 (</w:t>
    </w:r>
    <w:r w:rsidR="00A813A4">
      <w:rPr>
        <w:b/>
        <w:i/>
      </w:rPr>
      <w:t>Canada</w:t>
    </w:r>
    <w:r w:rsidR="00054C80">
      <w:rPr>
        <w:b/>
        <w:i/>
      </w:rPr>
      <w:t xml:space="preserve"> - EMCO</w:t>
    </w:r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6"/>
  </w:num>
  <w:num w:numId="4">
    <w:abstractNumId w:val="8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6"/>
  </w:num>
  <w:num w:numId="16">
    <w:abstractNumId w:val="11"/>
  </w:num>
  <w:num w:numId="17">
    <w:abstractNumId w:val="20"/>
  </w:num>
  <w:num w:numId="18">
    <w:abstractNumId w:val="12"/>
  </w:num>
  <w:num w:numId="19">
    <w:abstractNumId w:val="23"/>
  </w:num>
  <w:num w:numId="20">
    <w:abstractNumId w:val="5"/>
  </w:num>
  <w:num w:numId="21">
    <w:abstractNumId w:val="2"/>
  </w:num>
  <w:num w:numId="22">
    <w:abstractNumId w:val="17"/>
  </w:num>
  <w:num w:numId="23">
    <w:abstractNumId w:val="15"/>
  </w:num>
  <w:num w:numId="24">
    <w:abstractNumId w:val="14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54C80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6297"/>
    <w:rsid w:val="0017644A"/>
    <w:rsid w:val="00182C7A"/>
    <w:rsid w:val="00196834"/>
    <w:rsid w:val="00197B3F"/>
    <w:rsid w:val="00197D91"/>
    <w:rsid w:val="001A1D67"/>
    <w:rsid w:val="001A1DF1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C49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A2D28"/>
    <w:rsid w:val="005A3D91"/>
    <w:rsid w:val="005B0C75"/>
    <w:rsid w:val="005B1EF0"/>
    <w:rsid w:val="005B712C"/>
    <w:rsid w:val="005B72E9"/>
    <w:rsid w:val="005C0F73"/>
    <w:rsid w:val="005D1A72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6B04"/>
    <w:rsid w:val="008B15D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1D77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13A4"/>
    <w:rsid w:val="00A85C2E"/>
    <w:rsid w:val="00A878B0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1B2"/>
    <w:rsid w:val="00C30C1A"/>
    <w:rsid w:val="00C31460"/>
    <w:rsid w:val="00C36ACE"/>
    <w:rsid w:val="00C378AF"/>
    <w:rsid w:val="00C779FF"/>
    <w:rsid w:val="00C814F9"/>
    <w:rsid w:val="00C90D2E"/>
    <w:rsid w:val="00C96C56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0976"/>
    <w:rsid w:val="00DF2237"/>
    <w:rsid w:val="00DF4E0B"/>
    <w:rsid w:val="00E067D6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770-5541-4C13-9770-65B8E17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4463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3</cp:revision>
  <cp:lastPrinted>2018-02-15T15:58:00Z</cp:lastPrinted>
  <dcterms:created xsi:type="dcterms:W3CDTF">2022-03-09T15:45:00Z</dcterms:created>
  <dcterms:modified xsi:type="dcterms:W3CDTF">2022-03-09T16:55:00Z</dcterms:modified>
</cp:coreProperties>
</file>