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53B" w:rsidRPr="00DB553B" w:rsidRDefault="00DB553B" w:rsidP="00DB553B">
      <w:pPr>
        <w:outlineLvl w:val="0"/>
        <w:rPr>
          <w:sz w:val="18"/>
          <w:szCs w:val="18"/>
        </w:rPr>
      </w:pPr>
      <w:bookmarkStart w:id="0" w:name="_GoBack"/>
      <w:bookmarkEnd w:id="0"/>
      <w:r w:rsidRPr="00DB553B">
        <w:rPr>
          <w:b/>
          <w:bCs/>
          <w:sz w:val="18"/>
          <w:szCs w:val="18"/>
        </w:rPr>
        <w:t>From:</w:t>
      </w:r>
      <w:r w:rsidRPr="00DB553B">
        <w:rPr>
          <w:sz w:val="18"/>
          <w:szCs w:val="18"/>
        </w:rPr>
        <w:t xml:space="preserve"> </w:t>
      </w:r>
      <w:proofErr w:type="spellStart"/>
      <w:r w:rsidRPr="00DB553B">
        <w:rPr>
          <w:sz w:val="18"/>
          <w:szCs w:val="18"/>
        </w:rPr>
        <w:t>Grigg</w:t>
      </w:r>
      <w:proofErr w:type="spellEnd"/>
      <w:r w:rsidRPr="00DB553B">
        <w:rPr>
          <w:sz w:val="18"/>
          <w:szCs w:val="18"/>
        </w:rPr>
        <w:t>, Jason K. &lt;</w:t>
      </w:r>
      <w:hyperlink r:id="rId4" w:history="1">
        <w:r w:rsidRPr="00DB553B">
          <w:rPr>
            <w:rStyle w:val="Hyperlink"/>
            <w:sz w:val="18"/>
            <w:szCs w:val="18"/>
          </w:rPr>
          <w:t>Jason.Grigg@daikincomfort.com</w:t>
        </w:r>
      </w:hyperlink>
      <w:r w:rsidRPr="00DB553B">
        <w:rPr>
          <w:sz w:val="18"/>
          <w:szCs w:val="18"/>
        </w:rPr>
        <w:t xml:space="preserve">&gt; 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Sent:</w:t>
      </w:r>
      <w:r w:rsidRPr="00DB553B">
        <w:rPr>
          <w:sz w:val="18"/>
          <w:szCs w:val="18"/>
        </w:rPr>
        <w:t xml:space="preserve"> Tuesday, November 30, 2021 7:33 AM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To:</w:t>
      </w:r>
      <w:r w:rsidRPr="00DB553B">
        <w:rPr>
          <w:sz w:val="18"/>
          <w:szCs w:val="18"/>
        </w:rPr>
        <w:t xml:space="preserve"> Maria Alatorre &lt;</w:t>
      </w:r>
      <w:hyperlink r:id="rId5" w:history="1">
        <w:r w:rsidRPr="00DB553B">
          <w:rPr>
            <w:rStyle w:val="Hyperlink"/>
            <w:sz w:val="18"/>
            <w:szCs w:val="18"/>
          </w:rPr>
          <w:t>malatorre@egia.org</w:t>
        </w:r>
      </w:hyperlink>
      <w:r w:rsidRPr="00DB553B">
        <w:rPr>
          <w:sz w:val="18"/>
          <w:szCs w:val="18"/>
        </w:rPr>
        <w:t>&gt;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Cc:</w:t>
      </w:r>
      <w:r w:rsidRPr="00DB553B">
        <w:rPr>
          <w:sz w:val="18"/>
          <w:szCs w:val="18"/>
        </w:rPr>
        <w:t xml:space="preserve"> Jeremy Chandler &lt;</w:t>
      </w:r>
      <w:hyperlink r:id="rId6" w:history="1">
        <w:r w:rsidRPr="00DB553B">
          <w:rPr>
            <w:rStyle w:val="Hyperlink"/>
            <w:sz w:val="18"/>
            <w:szCs w:val="18"/>
          </w:rPr>
          <w:t>jchandler@egia.org</w:t>
        </w:r>
      </w:hyperlink>
      <w:r w:rsidRPr="00DB553B">
        <w:rPr>
          <w:sz w:val="18"/>
          <w:szCs w:val="18"/>
        </w:rPr>
        <w:t>&gt;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Subject:</w:t>
      </w:r>
      <w:r w:rsidRPr="00DB553B">
        <w:rPr>
          <w:sz w:val="18"/>
          <w:szCs w:val="18"/>
        </w:rPr>
        <w:t xml:space="preserve"> RE: [EXTERNAL] FW: Require an exception for 768334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sz w:val="18"/>
          <w:szCs w:val="18"/>
        </w:rPr>
      </w:pPr>
      <w:r w:rsidRPr="00DB553B">
        <w:rPr>
          <w:sz w:val="18"/>
          <w:szCs w:val="18"/>
        </w:rPr>
        <w:t>Approved.  Thanks.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color w:val="0070C0"/>
          <w:sz w:val="18"/>
          <w:szCs w:val="18"/>
        </w:rPr>
      </w:pPr>
      <w:r w:rsidRPr="00DB553B">
        <w:rPr>
          <w:color w:val="0070C0"/>
          <w:sz w:val="18"/>
          <w:szCs w:val="18"/>
        </w:rPr>
        <w:t xml:space="preserve">Jason </w:t>
      </w:r>
      <w:proofErr w:type="spellStart"/>
      <w:r w:rsidRPr="00DB553B">
        <w:rPr>
          <w:color w:val="0070C0"/>
          <w:sz w:val="18"/>
          <w:szCs w:val="18"/>
        </w:rPr>
        <w:t>Grigg</w:t>
      </w:r>
      <w:proofErr w:type="spellEnd"/>
    </w:p>
    <w:p w:rsidR="00DB553B" w:rsidRPr="00DB553B" w:rsidRDefault="00DB553B" w:rsidP="00DB553B">
      <w:pPr>
        <w:rPr>
          <w:color w:val="0070C0"/>
          <w:sz w:val="18"/>
          <w:szCs w:val="18"/>
        </w:rPr>
      </w:pPr>
      <w:r w:rsidRPr="00DB553B">
        <w:rPr>
          <w:color w:val="0070C0"/>
          <w:sz w:val="18"/>
          <w:szCs w:val="18"/>
        </w:rPr>
        <w:t>Sales Programs Manager</w:t>
      </w:r>
    </w:p>
    <w:p w:rsidR="00DB553B" w:rsidRPr="00DB553B" w:rsidRDefault="00DB553B" w:rsidP="00DB553B">
      <w:pPr>
        <w:rPr>
          <w:color w:val="0070C0"/>
          <w:sz w:val="18"/>
          <w:szCs w:val="18"/>
        </w:rPr>
      </w:pPr>
      <w:r w:rsidRPr="00DB553B">
        <w:rPr>
          <w:color w:val="0070C0"/>
          <w:sz w:val="18"/>
          <w:szCs w:val="18"/>
        </w:rPr>
        <w:t>DAIKIN NORTH AMERICA</w:t>
      </w:r>
    </w:p>
    <w:p w:rsidR="00DB553B" w:rsidRPr="00DB553B" w:rsidRDefault="00DB553B" w:rsidP="00DB553B">
      <w:pPr>
        <w:rPr>
          <w:color w:val="0070C0"/>
          <w:sz w:val="18"/>
          <w:szCs w:val="18"/>
        </w:rPr>
      </w:pPr>
      <w:r w:rsidRPr="00DB553B">
        <w:rPr>
          <w:color w:val="0070C0"/>
          <w:sz w:val="18"/>
          <w:szCs w:val="18"/>
        </w:rPr>
        <w:t xml:space="preserve">E:  </w:t>
      </w:r>
      <w:hyperlink r:id="rId7" w:history="1">
        <w:r w:rsidRPr="00DB553B">
          <w:rPr>
            <w:rStyle w:val="Hyperlink"/>
            <w:color w:val="0070C0"/>
            <w:sz w:val="18"/>
            <w:szCs w:val="18"/>
          </w:rPr>
          <w:t>jason.grigg@daikincomfort.com</w:t>
        </w:r>
      </w:hyperlink>
    </w:p>
    <w:p w:rsidR="00DB553B" w:rsidRPr="00DB553B" w:rsidRDefault="00DB553B" w:rsidP="00DB553B">
      <w:pPr>
        <w:rPr>
          <w:color w:val="0070C0"/>
          <w:sz w:val="18"/>
          <w:szCs w:val="18"/>
        </w:rPr>
      </w:pPr>
      <w:r w:rsidRPr="00DB553B">
        <w:rPr>
          <w:color w:val="0070C0"/>
          <w:sz w:val="18"/>
          <w:szCs w:val="18"/>
        </w:rPr>
        <w:t>C: 713-454-3251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outlineLvl w:val="0"/>
        <w:rPr>
          <w:sz w:val="18"/>
          <w:szCs w:val="18"/>
        </w:rPr>
      </w:pPr>
      <w:r w:rsidRPr="00DB553B">
        <w:rPr>
          <w:b/>
          <w:bCs/>
          <w:sz w:val="18"/>
          <w:szCs w:val="18"/>
        </w:rPr>
        <w:t>From:</w:t>
      </w:r>
      <w:r w:rsidRPr="00DB553B">
        <w:rPr>
          <w:sz w:val="18"/>
          <w:szCs w:val="18"/>
        </w:rPr>
        <w:t xml:space="preserve"> Maria Alatorre &lt;</w:t>
      </w:r>
      <w:hyperlink r:id="rId8" w:history="1">
        <w:r w:rsidRPr="00DB553B">
          <w:rPr>
            <w:rStyle w:val="Hyperlink"/>
            <w:sz w:val="18"/>
            <w:szCs w:val="18"/>
          </w:rPr>
          <w:t>malatorre@egia.org</w:t>
        </w:r>
      </w:hyperlink>
      <w:r w:rsidRPr="00DB553B">
        <w:rPr>
          <w:sz w:val="18"/>
          <w:szCs w:val="18"/>
        </w:rPr>
        <w:t xml:space="preserve">&gt; 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Sent:</w:t>
      </w:r>
      <w:r w:rsidRPr="00DB553B">
        <w:rPr>
          <w:sz w:val="18"/>
          <w:szCs w:val="18"/>
        </w:rPr>
        <w:t xml:space="preserve"> Tuesday, November 30, 2021 9:10 AM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To:</w:t>
      </w:r>
      <w:r w:rsidRPr="00DB553B">
        <w:rPr>
          <w:sz w:val="18"/>
          <w:szCs w:val="18"/>
        </w:rPr>
        <w:t xml:space="preserve"> </w:t>
      </w:r>
      <w:proofErr w:type="spellStart"/>
      <w:r w:rsidRPr="00DB553B">
        <w:rPr>
          <w:sz w:val="18"/>
          <w:szCs w:val="18"/>
        </w:rPr>
        <w:t>Grigg</w:t>
      </w:r>
      <w:proofErr w:type="spellEnd"/>
      <w:r w:rsidRPr="00DB553B">
        <w:rPr>
          <w:sz w:val="18"/>
          <w:szCs w:val="18"/>
        </w:rPr>
        <w:t>, Jason K. &lt;</w:t>
      </w:r>
      <w:hyperlink r:id="rId9" w:history="1">
        <w:r w:rsidRPr="00DB553B">
          <w:rPr>
            <w:rStyle w:val="Hyperlink"/>
            <w:sz w:val="18"/>
            <w:szCs w:val="18"/>
          </w:rPr>
          <w:t>Jason.Grigg@daikincomfort.com</w:t>
        </w:r>
      </w:hyperlink>
      <w:r w:rsidRPr="00DB553B">
        <w:rPr>
          <w:sz w:val="18"/>
          <w:szCs w:val="18"/>
        </w:rPr>
        <w:t>&gt;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Cc:</w:t>
      </w:r>
      <w:r w:rsidRPr="00DB553B">
        <w:rPr>
          <w:sz w:val="18"/>
          <w:szCs w:val="18"/>
        </w:rPr>
        <w:t xml:space="preserve"> Jeremy Chandler &lt;</w:t>
      </w:r>
      <w:hyperlink r:id="rId10" w:history="1">
        <w:r w:rsidRPr="00DB553B">
          <w:rPr>
            <w:rStyle w:val="Hyperlink"/>
            <w:sz w:val="18"/>
            <w:szCs w:val="18"/>
          </w:rPr>
          <w:t>jchandler@egia.org</w:t>
        </w:r>
      </w:hyperlink>
      <w:r w:rsidRPr="00DB553B">
        <w:rPr>
          <w:sz w:val="18"/>
          <w:szCs w:val="18"/>
        </w:rPr>
        <w:t>&gt;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Subject:</w:t>
      </w:r>
      <w:r w:rsidRPr="00DB553B">
        <w:rPr>
          <w:sz w:val="18"/>
          <w:szCs w:val="18"/>
        </w:rPr>
        <w:t xml:space="preserve"> [EXTERNAL] FW: Require an exception for 768334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color w:val="1F497D"/>
          <w:sz w:val="18"/>
          <w:szCs w:val="18"/>
        </w:rPr>
      </w:pPr>
      <w:r w:rsidRPr="00DB553B">
        <w:rPr>
          <w:color w:val="1F497D"/>
          <w:sz w:val="18"/>
          <w:szCs w:val="18"/>
        </w:rPr>
        <w:t xml:space="preserve">Good morning Jason, </w:t>
      </w:r>
    </w:p>
    <w:p w:rsidR="00DB553B" w:rsidRPr="00DB553B" w:rsidRDefault="00DB553B" w:rsidP="00DB553B">
      <w:pPr>
        <w:rPr>
          <w:color w:val="1F497D"/>
          <w:sz w:val="18"/>
          <w:szCs w:val="18"/>
        </w:rPr>
      </w:pPr>
    </w:p>
    <w:p w:rsidR="00DB553B" w:rsidRPr="00DB553B" w:rsidRDefault="00DB553B" w:rsidP="00DB553B">
      <w:pPr>
        <w:rPr>
          <w:color w:val="1F497D"/>
          <w:sz w:val="18"/>
          <w:szCs w:val="18"/>
        </w:rPr>
      </w:pPr>
      <w:r w:rsidRPr="00DB553B">
        <w:rPr>
          <w:color w:val="1F497D"/>
          <w:sz w:val="18"/>
          <w:szCs w:val="18"/>
        </w:rPr>
        <w:t xml:space="preserve">Wondering if we can grant a onetime exception for Ellington AC &amp; Heat </w:t>
      </w:r>
      <w:proofErr w:type="spellStart"/>
      <w:r w:rsidRPr="00DB553B">
        <w:rPr>
          <w:color w:val="1F497D"/>
          <w:sz w:val="18"/>
          <w:szCs w:val="18"/>
        </w:rPr>
        <w:t>Inc</w:t>
      </w:r>
      <w:proofErr w:type="spellEnd"/>
      <w:r w:rsidRPr="00DB553B">
        <w:rPr>
          <w:color w:val="1F497D"/>
          <w:sz w:val="18"/>
          <w:szCs w:val="18"/>
        </w:rPr>
        <w:t xml:space="preserve">, they submitted for the Daikin FIT under Q2 but forgot to include the Thermostat. Would it be OK for the dealer to submit late at the full amount on the </w:t>
      </w:r>
      <w:proofErr w:type="gramStart"/>
      <w:r w:rsidRPr="00DB553B">
        <w:rPr>
          <w:color w:val="1F497D"/>
          <w:sz w:val="18"/>
          <w:szCs w:val="18"/>
        </w:rPr>
        <w:t>Thermostat.</w:t>
      </w:r>
      <w:proofErr w:type="gramEnd"/>
      <w:r w:rsidRPr="00DB553B">
        <w:rPr>
          <w:color w:val="1F497D"/>
          <w:sz w:val="18"/>
          <w:szCs w:val="18"/>
        </w:rPr>
        <w:t xml:space="preserve"> If approved it would be a $50.00 rebate to the dealer?</w:t>
      </w:r>
    </w:p>
    <w:p w:rsidR="00DB553B" w:rsidRPr="00DB553B" w:rsidRDefault="00DB553B" w:rsidP="00DB553B">
      <w:pPr>
        <w:rPr>
          <w:color w:val="1F497D"/>
          <w:sz w:val="18"/>
          <w:szCs w:val="18"/>
        </w:rPr>
      </w:pPr>
    </w:p>
    <w:p w:rsidR="00DB553B" w:rsidRPr="00DB553B" w:rsidRDefault="00DB553B" w:rsidP="00DB553B">
      <w:pPr>
        <w:rPr>
          <w:color w:val="1F497D"/>
          <w:sz w:val="18"/>
          <w:szCs w:val="18"/>
        </w:rPr>
      </w:pPr>
      <w:r w:rsidRPr="00DB553B">
        <w:rPr>
          <w:color w:val="1F497D"/>
          <w:sz w:val="18"/>
          <w:szCs w:val="18"/>
        </w:rPr>
        <w:t xml:space="preserve">Thanks </w:t>
      </w:r>
    </w:p>
    <w:p w:rsidR="00DB553B" w:rsidRPr="00DB553B" w:rsidRDefault="00DB553B" w:rsidP="00DB553B">
      <w:pPr>
        <w:rPr>
          <w:color w:val="1F497D"/>
          <w:sz w:val="18"/>
          <w:szCs w:val="18"/>
        </w:rPr>
      </w:pPr>
      <w:r w:rsidRPr="00DB553B">
        <w:rPr>
          <w:color w:val="1F497D"/>
          <w:sz w:val="18"/>
          <w:szCs w:val="18"/>
        </w:rPr>
        <w:t>Maria Alatorre</w:t>
      </w:r>
    </w:p>
    <w:p w:rsidR="00DB553B" w:rsidRPr="00DB553B" w:rsidRDefault="00DB553B" w:rsidP="00DB553B">
      <w:pPr>
        <w:rPr>
          <w:color w:val="1F497D"/>
          <w:sz w:val="18"/>
          <w:szCs w:val="18"/>
        </w:rPr>
      </w:pPr>
    </w:p>
    <w:p w:rsidR="00DB553B" w:rsidRPr="00DB553B" w:rsidRDefault="00DB553B" w:rsidP="00DB553B">
      <w:pPr>
        <w:outlineLvl w:val="0"/>
        <w:rPr>
          <w:sz w:val="18"/>
          <w:szCs w:val="18"/>
        </w:rPr>
      </w:pPr>
      <w:r w:rsidRPr="00DB553B">
        <w:rPr>
          <w:b/>
          <w:bCs/>
          <w:sz w:val="18"/>
          <w:szCs w:val="18"/>
        </w:rPr>
        <w:t>From:</w:t>
      </w:r>
      <w:r w:rsidRPr="00DB553B">
        <w:rPr>
          <w:sz w:val="18"/>
          <w:szCs w:val="18"/>
        </w:rPr>
        <w:t xml:space="preserve"> Sandra Sexsmith &lt;</w:t>
      </w:r>
      <w:hyperlink r:id="rId11" w:history="1">
        <w:r w:rsidRPr="00DB553B">
          <w:rPr>
            <w:rStyle w:val="Hyperlink"/>
            <w:sz w:val="18"/>
            <w:szCs w:val="18"/>
          </w:rPr>
          <w:t>sandra@egia.org</w:t>
        </w:r>
      </w:hyperlink>
      <w:r w:rsidRPr="00DB553B">
        <w:rPr>
          <w:sz w:val="18"/>
          <w:szCs w:val="18"/>
        </w:rPr>
        <w:t xml:space="preserve">&gt; 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Sent:</w:t>
      </w:r>
      <w:r w:rsidRPr="00DB553B">
        <w:rPr>
          <w:sz w:val="18"/>
          <w:szCs w:val="18"/>
        </w:rPr>
        <w:t xml:space="preserve"> Tuesday, November 30, 2021 5:32 AM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To:</w:t>
      </w:r>
      <w:r w:rsidRPr="00DB553B">
        <w:rPr>
          <w:sz w:val="18"/>
          <w:szCs w:val="18"/>
        </w:rPr>
        <w:t xml:space="preserve"> Maria Alatorre &lt;</w:t>
      </w:r>
      <w:hyperlink r:id="rId12" w:history="1">
        <w:r w:rsidRPr="00DB553B">
          <w:rPr>
            <w:rStyle w:val="Hyperlink"/>
            <w:sz w:val="18"/>
            <w:szCs w:val="18"/>
          </w:rPr>
          <w:t>malatorre@egia.org</w:t>
        </w:r>
      </w:hyperlink>
      <w:r w:rsidRPr="00DB553B">
        <w:rPr>
          <w:sz w:val="18"/>
          <w:szCs w:val="18"/>
        </w:rPr>
        <w:t>&gt;</w:t>
      </w:r>
      <w:r w:rsidRPr="00DB553B">
        <w:rPr>
          <w:sz w:val="18"/>
          <w:szCs w:val="18"/>
        </w:rPr>
        <w:br/>
      </w:r>
      <w:r w:rsidRPr="00DB553B">
        <w:rPr>
          <w:b/>
          <w:bCs/>
          <w:sz w:val="18"/>
          <w:szCs w:val="18"/>
        </w:rPr>
        <w:t>Subject:</w:t>
      </w:r>
      <w:r w:rsidRPr="00DB553B">
        <w:rPr>
          <w:sz w:val="18"/>
          <w:szCs w:val="18"/>
        </w:rPr>
        <w:t xml:space="preserve"> Require an exception for 768334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sz w:val="18"/>
          <w:szCs w:val="18"/>
        </w:rPr>
      </w:pPr>
      <w:r w:rsidRPr="00DB553B">
        <w:rPr>
          <w:sz w:val="18"/>
          <w:szCs w:val="18"/>
        </w:rPr>
        <w:t xml:space="preserve">Good morning. 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sz w:val="18"/>
          <w:szCs w:val="18"/>
        </w:rPr>
      </w:pPr>
      <w:r w:rsidRPr="00DB553B">
        <w:rPr>
          <w:sz w:val="18"/>
          <w:szCs w:val="18"/>
        </w:rPr>
        <w:t>The original rebate 755636 input August 18</w:t>
      </w:r>
      <w:r w:rsidRPr="00DB553B">
        <w:rPr>
          <w:sz w:val="18"/>
          <w:szCs w:val="18"/>
          <w:vertAlign w:val="superscript"/>
        </w:rPr>
        <w:t>th</w:t>
      </w:r>
      <w:r w:rsidRPr="00DB553B">
        <w:rPr>
          <w:sz w:val="18"/>
          <w:szCs w:val="18"/>
        </w:rPr>
        <w:t xml:space="preserve"> 2021 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pPr>
        <w:rPr>
          <w:sz w:val="18"/>
          <w:szCs w:val="18"/>
        </w:rPr>
      </w:pPr>
      <w:r w:rsidRPr="00DB553B">
        <w:rPr>
          <w:sz w:val="18"/>
          <w:szCs w:val="18"/>
        </w:rPr>
        <w:t xml:space="preserve">The dealer had given the $100.00 rebate for the </w:t>
      </w:r>
      <w:proofErr w:type="spellStart"/>
      <w:r w:rsidRPr="00DB553B">
        <w:rPr>
          <w:sz w:val="18"/>
          <w:szCs w:val="18"/>
        </w:rPr>
        <w:t>tstat</w:t>
      </w:r>
      <w:proofErr w:type="spellEnd"/>
      <w:r w:rsidRPr="00DB553B">
        <w:rPr>
          <w:sz w:val="18"/>
          <w:szCs w:val="18"/>
        </w:rPr>
        <w:t xml:space="preserve"> but it was not on the product information and was never given to the dealer ($50.00) </w:t>
      </w:r>
    </w:p>
    <w:p w:rsidR="00DB553B" w:rsidRPr="00DB553B" w:rsidRDefault="00DB553B" w:rsidP="00DB553B">
      <w:pPr>
        <w:rPr>
          <w:sz w:val="18"/>
          <w:szCs w:val="18"/>
        </w:rPr>
      </w:pPr>
    </w:p>
    <w:p w:rsidR="00DB553B" w:rsidRPr="00DB553B" w:rsidRDefault="00DB553B" w:rsidP="00DB553B">
      <w:r w:rsidRPr="00DB553B">
        <w:rPr>
          <w:sz w:val="18"/>
          <w:szCs w:val="18"/>
        </w:rPr>
        <w:t xml:space="preserve">Can we get an exception for rebate 768334 for </w:t>
      </w:r>
      <w:proofErr w:type="gramStart"/>
      <w:r w:rsidRPr="00DB553B">
        <w:rPr>
          <w:sz w:val="18"/>
          <w:szCs w:val="18"/>
        </w:rPr>
        <w:t>this</w:t>
      </w:r>
      <w:r w:rsidRPr="00DB553B">
        <w:t>.</w:t>
      </w:r>
      <w:proofErr w:type="gramEnd"/>
      <w:r w:rsidRPr="00DB553B">
        <w:t xml:space="preserve"> 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310"/>
      </w:tblGrid>
      <w:tr w:rsidR="00DB553B" w:rsidRPr="00DB553B" w:rsidTr="00DB553B">
        <w:trPr>
          <w:tblCellSpacing w:w="0" w:type="dxa"/>
        </w:trPr>
        <w:tc>
          <w:tcPr>
            <w:tcW w:w="1740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DB553B" w:rsidRPr="00DB553B" w:rsidRDefault="00DB553B">
            <w:pPr>
              <w:rPr>
                <w:rFonts w:ascii="Times New Roman" w:hAnsi="Times New Roman" w:cs="Times New Roman"/>
                <w:color w:val="000000"/>
              </w:rPr>
            </w:pPr>
            <w:r w:rsidRPr="00DB553B">
              <w:t xml:space="preserve">Thanks. </w:t>
            </w:r>
            <w:r w:rsidRPr="00DB553B">
              <w:rPr>
                <w:rFonts w:ascii="Times New Roman" w:hAnsi="Times New Roman" w:cs="Times New Roman"/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1000125" cy="695325"/>
                  <wp:effectExtent l="0" t="0" r="9525" b="9525"/>
                  <wp:docPr id="4" name="Picture 4" descr="EGIA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DB553B" w:rsidRPr="00DB553B" w:rsidRDefault="00DB553B">
            <w:pPr>
              <w:rPr>
                <w:rFonts w:ascii="Arial" w:hAnsi="Arial" w:cs="Arial"/>
                <w:color w:val="565556"/>
              </w:rPr>
            </w:pPr>
            <w:r w:rsidRPr="00DB553B">
              <w:rPr>
                <w:rFonts w:ascii="Arial" w:hAnsi="Arial" w:cs="Arial"/>
                <w:b/>
                <w:bCs/>
                <w:color w:val="565556"/>
              </w:rPr>
              <w:t>Sandra</w:t>
            </w:r>
          </w:p>
          <w:p w:rsidR="00DB553B" w:rsidRPr="00DB553B" w:rsidRDefault="00DB553B">
            <w:pPr>
              <w:rPr>
                <w:rFonts w:ascii="Arial" w:hAnsi="Arial" w:cs="Arial"/>
                <w:color w:val="565556"/>
              </w:rPr>
            </w:pPr>
            <w:r w:rsidRPr="00DB553B">
              <w:rPr>
                <w:rFonts w:ascii="Arial" w:hAnsi="Arial" w:cs="Arial"/>
                <w:i/>
                <w:iCs/>
                <w:color w:val="565556"/>
              </w:rPr>
              <w:t>Rebate Processing Customer Service</w:t>
            </w:r>
          </w:p>
          <w:p w:rsidR="00DB553B" w:rsidRPr="00DB553B" w:rsidRDefault="00DB553B">
            <w:pPr>
              <w:rPr>
                <w:rFonts w:ascii="Arial" w:hAnsi="Arial" w:cs="Arial"/>
                <w:color w:val="565556"/>
              </w:rPr>
            </w:pPr>
            <w:r w:rsidRPr="00DB553B">
              <w:rPr>
                <w:rFonts w:ascii="Arial" w:hAnsi="Arial" w:cs="Arial"/>
                <w:color w:val="565556"/>
              </w:rPr>
              <w:t>888-691-0387</w:t>
            </w:r>
          </w:p>
          <w:p w:rsidR="00DB553B" w:rsidRPr="00DB553B" w:rsidRDefault="00DB553B">
            <w:pPr>
              <w:rPr>
                <w:rFonts w:ascii="Arial" w:hAnsi="Arial" w:cs="Arial"/>
                <w:color w:val="565556"/>
              </w:rPr>
            </w:pPr>
            <w:r w:rsidRPr="00DB553B">
              <w:rPr>
                <w:rFonts w:ascii="Arial" w:hAnsi="Arial" w:cs="Arial"/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161925" cy="180975"/>
                  <wp:effectExtent l="0" t="0" r="9525" b="9525"/>
                  <wp:docPr id="3" name="Picture 3" descr="Facebook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53B">
              <w:rPr>
                <w:rFonts w:ascii="Arial" w:hAnsi="Arial" w:cs="Arial"/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200025" cy="180975"/>
                  <wp:effectExtent l="0" t="0" r="9525" b="9525"/>
                  <wp:docPr id="2" name="Picture 2" descr="Twitter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53B">
              <w:rPr>
                <w:rFonts w:ascii="Arial" w:hAnsi="Arial" w:cs="Arial"/>
                <w:noProof/>
                <w:color w:val="0000FF"/>
                <w:bdr w:val="none" w:sz="0" w:space="0" w:color="auto" w:frame="1"/>
              </w:rPr>
              <w:drawing>
                <wp:inline distT="0" distB="0" distL="0" distR="0">
                  <wp:extent cx="180975" cy="180975"/>
                  <wp:effectExtent l="0" t="0" r="9525" b="9525"/>
                  <wp:docPr id="1" name="Picture 1" descr="LinkedIn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2A3" w:rsidRPr="00DB553B" w:rsidRDefault="00C652A3"/>
    <w:sectPr w:rsidR="00C652A3" w:rsidRPr="00DB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3B"/>
    <w:rsid w:val="00A87A46"/>
    <w:rsid w:val="00C652A3"/>
    <w:rsid w:val="00DB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08D22-AE17-46D9-BFD5-55CB10E0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5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55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torre@egia.org" TargetMode="External"/><Relationship Id="rId13" Type="http://schemas.openxmlformats.org/officeDocument/2006/relationships/hyperlink" Target="https://linkprotect.cudasvc.com/url?a=https%3a%2f%2fwww.egia.org%2f&amp;c=E,1,e489hfj1LzpNq0u8fGQRCf7vDaICo5p98bO2iPRbWSJrRYHqKsevbT3CWhpTn4qPLE5ckqaOs4n0HxqJR3qiqlDYWjvf2eyZe-Q8oibqavMMNu8XaCRyHag,&amp;typo=1" TargetMode="External"/><Relationship Id="rId18" Type="http://schemas.openxmlformats.org/officeDocument/2006/relationships/image" Target="cid:image002.png@01D7E5CD.3FE3825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03.png@01D7E5CD.3FE38250" TargetMode="External"/><Relationship Id="rId7" Type="http://schemas.openxmlformats.org/officeDocument/2006/relationships/hyperlink" Target="mailto:jason.grigg@daikincomfort.com" TargetMode="External"/><Relationship Id="rId12" Type="http://schemas.openxmlformats.org/officeDocument/2006/relationships/hyperlink" Target="mailto:malatorre@egia.org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WeAreEGIA" TargetMode="External"/><Relationship Id="rId20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mailto:jchandler@egia.org" TargetMode="External"/><Relationship Id="rId11" Type="http://schemas.openxmlformats.org/officeDocument/2006/relationships/hyperlink" Target="mailto:sandra@egia.org" TargetMode="External"/><Relationship Id="rId24" Type="http://schemas.openxmlformats.org/officeDocument/2006/relationships/image" Target="cid:image004.png@01D7E5CD.3FE38250" TargetMode="External"/><Relationship Id="rId5" Type="http://schemas.openxmlformats.org/officeDocument/2006/relationships/hyperlink" Target="mailto:malatorre@egia.org" TargetMode="External"/><Relationship Id="rId15" Type="http://schemas.openxmlformats.org/officeDocument/2006/relationships/image" Target="cid:image001.png@01D7E5CD.3FE38250" TargetMode="External"/><Relationship Id="rId23" Type="http://schemas.openxmlformats.org/officeDocument/2006/relationships/image" Target="media/image4.png"/><Relationship Id="rId10" Type="http://schemas.openxmlformats.org/officeDocument/2006/relationships/hyperlink" Target="mailto:jchandler@egia.org" TargetMode="External"/><Relationship Id="rId19" Type="http://schemas.openxmlformats.org/officeDocument/2006/relationships/hyperlink" Target="https://twitter.com/egia" TargetMode="External"/><Relationship Id="rId4" Type="http://schemas.openxmlformats.org/officeDocument/2006/relationships/hyperlink" Target="mailto:Jason.Grigg@daikincomfort.com" TargetMode="External"/><Relationship Id="rId9" Type="http://schemas.openxmlformats.org/officeDocument/2006/relationships/hyperlink" Target="mailto:Jason.Grigg@daikincomfort.com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linkedin.com/company/e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Sexsmith</dc:creator>
  <cp:keywords/>
  <dc:description/>
  <cp:lastModifiedBy>Sandra Sexsmith</cp:lastModifiedBy>
  <cp:revision>1</cp:revision>
  <dcterms:created xsi:type="dcterms:W3CDTF">2021-11-30T16:57:00Z</dcterms:created>
  <dcterms:modified xsi:type="dcterms:W3CDTF">2021-11-30T16:59:00Z</dcterms:modified>
</cp:coreProperties>
</file>