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</w:tblGrid>
      <w:tr w:rsidR="00BB5191" w:rsidTr="00BB5191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22031048240111181 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Buydown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GDI - DALLAS/CARROLTON (326)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3/21/2022 2:33:42 PM</w:t>
            </w:r>
          </w:p>
        </w:tc>
      </w:tr>
    </w:tbl>
    <w:p w:rsidR="00BB5191" w:rsidRDefault="00BB5191" w:rsidP="00BB5191">
      <w:pPr>
        <w:spacing w:after="240"/>
        <w:rPr>
          <w:color w:val="212121"/>
        </w:rPr>
      </w:pPr>
      <w:r>
        <w:rPr>
          <w:color w:val="212121"/>
        </w:rPr>
        <w:t> </w:t>
      </w:r>
    </w:p>
    <w:tbl>
      <w:tblPr>
        <w:tblW w:w="5000" w:type="dxa"/>
        <w:tblCellSpacing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1742"/>
      </w:tblGrid>
      <w:tr w:rsidR="00BB5191" w:rsidTr="00BB5191">
        <w:trPr>
          <w:tblCellSpacing w:w="18" w:type="dxa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22031048240111181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3/21/2022 2:33:42 PM</w:t>
            </w:r>
          </w:p>
        </w:tc>
      </w:tr>
      <w:tr w:rsidR="00BB5191" w:rsidTr="00BB5191">
        <w:trPr>
          <w:tblCellSpacing w:w="18" w:type="dxa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10482401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GDI - DALLAS/CARROLTON (326)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proofErr w:type="spellStart"/>
            <w:r>
              <w:rPr>
                <w:sz w:val="15"/>
                <w:szCs w:val="15"/>
              </w:rPr>
              <w:t>shane</w:t>
            </w:r>
            <w:proofErr w:type="spellEnd"/>
            <w:r>
              <w:rPr>
                <w:sz w:val="15"/>
                <w:szCs w:val="15"/>
              </w:rPr>
              <w:t xml:space="preserve"> birdsong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/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 xml:space="preserve">1621 Hutton Drive </w:t>
            </w:r>
            <w:proofErr w:type="spellStart"/>
            <w:r>
              <w:rPr>
                <w:sz w:val="15"/>
                <w:szCs w:val="15"/>
              </w:rPr>
              <w:t>Ste</w:t>
            </w:r>
            <w:proofErr w:type="spellEnd"/>
            <w:r>
              <w:rPr>
                <w:sz w:val="15"/>
                <w:szCs w:val="15"/>
              </w:rPr>
              <w:t xml:space="preserve"> 100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Carrollton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TX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75006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/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/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proofErr w:type="spellStart"/>
            <w:r>
              <w:rPr>
                <w:sz w:val="15"/>
                <w:szCs w:val="15"/>
              </w:rPr>
              <w:t>Mincron</w:t>
            </w:r>
            <w:proofErr w:type="spellEnd"/>
            <w:r>
              <w:rPr>
                <w:sz w:val="15"/>
                <w:szCs w:val="15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197196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 xml:space="preserve">CHAMPION AC LLC 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 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 xml:space="preserve">6110 HWY 165 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 xml:space="preserve">BALL 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LA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 xml:space="preserve">71405 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2108889506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/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5"/>
            </w:tblGrid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Unitary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Ductless</w:t>
                  </w:r>
                </w:p>
              </w:tc>
            </w:tr>
          </w:tbl>
          <w:p w:rsidR="00BB5191" w:rsidRDefault="00BB51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8"/>
            </w:tblGrid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EXCEPTION - Contractor Fee Discount</w:t>
                  </w:r>
                </w:p>
              </w:tc>
            </w:tr>
          </w:tbl>
          <w:p w:rsidR="00BB5191" w:rsidRDefault="00BB51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8"/>
            </w:tblGrid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80% Furnaces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80% Furnaces (Variable Speed)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90% Furnaces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Variable Speed Air Handlers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95%+ Furnaces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95%+ Furnaces (Variable Speed)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Condensers 14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Condensers 16 SEER (single stage)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Condensers 16 SEER (two stage)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Condensers 18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lastRenderedPageBreak/>
                    <w:t>Daikin Condensers 20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Heat Pumps 14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Heat Pumps 16 SEER (single stage)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Heat Pumps 16 SEER (two stage)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Heat Pumps 18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Heat Pumps 20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Package Cool 14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Package Cool 15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Package Gas 15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Package Gas 16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Package Heat 14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Package Heat 15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Package Heat 16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Ductless - 19 Series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Ductless - LV Series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Package Gas 14 SEER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2MXL_QMVJU - Daikin AURORA Series Outdoor Multi-Split Heat Pump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17 Series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Daikin Ductless - Multi Split MXS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3MXL_RMVJU - Daikin AURORA Series Outdoor Multi-Split Heat Pump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3MXL_QMVJU - Daikin AURORA Series Outdoor Multi-Split Heat Pump</w:t>
                  </w:r>
                </w:p>
              </w:tc>
            </w:tr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4MXL_TVJU - Daikin AURORA Series Outdoor Multi-Split Heat Pump</w:t>
                  </w:r>
                </w:p>
              </w:tc>
            </w:tr>
          </w:tbl>
          <w:p w:rsidR="00BB5191" w:rsidRDefault="00BB51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approved.:Yes</w:t>
            </w:r>
            <w:proofErr w:type="spellEnd"/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Daikin Unitary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3/2/2022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1/31/2023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"/>
              <w:gridCol w:w="413"/>
              <w:gridCol w:w="714"/>
            </w:tblGrid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626.00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6,943.00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8,228.00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5,010.00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426.00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-765.00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BB5191">
              <w:trPr>
                <w:tblCellSpacing w:w="18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20,468.00</w:t>
                  </w:r>
                </w:p>
              </w:tc>
            </w:tr>
          </w:tbl>
          <w:p w:rsidR="00BB5191" w:rsidRDefault="00BB519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100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0.80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2500000.00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2MM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AOR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Support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"/>
            </w:tblGrid>
            <w:tr w:rsidR="00BB5191">
              <w:trPr>
                <w:tblCellSpacing w:w="18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B5191" w:rsidRDefault="00BB5191">
                  <w:r>
                    <w:rPr>
                      <w:sz w:val="15"/>
                      <w:szCs w:val="15"/>
                    </w:rPr>
                    <w:t>Trane</w:t>
                  </w:r>
                </w:p>
              </w:tc>
            </w:tr>
          </w:tbl>
          <w:p w:rsidR="00BB5191" w:rsidRDefault="00BB519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Share of Wallet Growth (SOW)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 xml:space="preserve">new national account from southern air with 8 point buy down on 14 </w:t>
            </w:r>
            <w:proofErr w:type="spellStart"/>
            <w:r>
              <w:rPr>
                <w:sz w:val="15"/>
                <w:szCs w:val="15"/>
              </w:rPr>
              <w:t>seeer</w:t>
            </w:r>
            <w:proofErr w:type="spellEnd"/>
            <w:r>
              <w:rPr>
                <w:sz w:val="15"/>
                <w:szCs w:val="15"/>
              </w:rPr>
              <w:t xml:space="preserve"> through 20 seer products ac and </w:t>
            </w:r>
            <w:proofErr w:type="spellStart"/>
            <w:r>
              <w:rPr>
                <w:sz w:val="15"/>
                <w:szCs w:val="15"/>
              </w:rPr>
              <w:t>ht</w:t>
            </w:r>
            <w:proofErr w:type="spellEnd"/>
            <w:r>
              <w:rPr>
                <w:sz w:val="15"/>
                <w:szCs w:val="15"/>
              </w:rPr>
              <w:t xml:space="preserve"> pumps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 xml:space="preserve">national program 8 point </w:t>
            </w:r>
            <w:proofErr w:type="spellStart"/>
            <w:r>
              <w:rPr>
                <w:sz w:val="15"/>
                <w:szCs w:val="15"/>
              </w:rPr>
              <w:t>buiydown</w:t>
            </w:r>
            <w:proofErr w:type="spellEnd"/>
            <w:r>
              <w:rPr>
                <w:sz w:val="15"/>
                <w:szCs w:val="15"/>
              </w:rPr>
              <w:t xml:space="preserve"> on all </w:t>
            </w:r>
            <w:proofErr w:type="spellStart"/>
            <w:r>
              <w:rPr>
                <w:sz w:val="15"/>
                <w:szCs w:val="15"/>
              </w:rPr>
              <w:t>daikin</w:t>
            </w:r>
            <w:proofErr w:type="spellEnd"/>
            <w:r>
              <w:rPr>
                <w:sz w:val="15"/>
                <w:szCs w:val="15"/>
              </w:rPr>
              <w:t xml:space="preserve"> products 14 seer through 20 seer ac and </w:t>
            </w:r>
            <w:proofErr w:type="spellStart"/>
            <w:r>
              <w:rPr>
                <w:sz w:val="15"/>
                <w:szCs w:val="15"/>
              </w:rPr>
              <w:t>ht</w:t>
            </w:r>
            <w:proofErr w:type="spellEnd"/>
            <w:r>
              <w:rPr>
                <w:sz w:val="15"/>
                <w:szCs w:val="15"/>
              </w:rPr>
              <w:t xml:space="preserve"> pumps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5191" w:rsidRDefault="00BB5191">
            <w:r>
              <w:rPr>
                <w:sz w:val="15"/>
                <w:szCs w:val="15"/>
              </w:rPr>
              <w:t>No</w:t>
            </w:r>
          </w:p>
        </w:tc>
      </w:tr>
      <w:tr w:rsidR="00BB5191" w:rsidTr="00BB5191">
        <w:trPr>
          <w:tblCellSpacing w:w="1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5191" w:rsidRDefault="00BB5191"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5191" w:rsidRDefault="00BB5191"/>
        </w:tc>
      </w:tr>
    </w:tbl>
    <w:p w:rsidR="00BB5191" w:rsidRDefault="00BB5191" w:rsidP="00BB5191">
      <w:pPr>
        <w:rPr>
          <w:color w:val="212121"/>
        </w:rPr>
      </w:pPr>
      <w:r>
        <w:rPr>
          <w:color w:val="212121"/>
        </w:rPr>
        <w:t> </w:t>
      </w:r>
    </w:p>
    <w:p w:rsidR="00692B76" w:rsidRDefault="00692B76">
      <w:bookmarkStart w:id="0" w:name="_GoBack"/>
      <w:bookmarkEnd w:id="0"/>
    </w:p>
    <w:sectPr w:rsidR="00692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91"/>
    <w:rsid w:val="00692B76"/>
    <w:rsid w:val="00BB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2BCD4-7774-4A2D-8B99-7BBD101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1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2022-04-07T18:25:00Z</dcterms:created>
  <dcterms:modified xsi:type="dcterms:W3CDTF">2022-04-07T18:26:00Z</dcterms:modified>
</cp:coreProperties>
</file>