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A6" w:rsidRPr="000160A6" w:rsidRDefault="000160A6" w:rsidP="00016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0160A6">
        <w:rPr>
          <w:rFonts w:ascii="Calibri" w:eastAsia="Times New Roman" w:hAnsi="Calibri" w:cs="Calibri"/>
          <w:b/>
          <w:bCs/>
          <w:color w:val="212121"/>
        </w:rPr>
        <w:t>From:</w:t>
      </w:r>
      <w:r w:rsidRPr="000160A6">
        <w:rPr>
          <w:rFonts w:ascii="Calibri" w:eastAsia="Times New Roman" w:hAnsi="Calibri" w:cs="Calibri"/>
          <w:color w:val="212121"/>
        </w:rPr>
        <w:t> programs@goodmanmfg.com &lt;programs@goodmanmfg.com&gt;</w:t>
      </w:r>
      <w:r w:rsidRPr="000160A6">
        <w:rPr>
          <w:rFonts w:ascii="Calibri" w:eastAsia="Times New Roman" w:hAnsi="Calibri" w:cs="Calibri"/>
          <w:color w:val="212121"/>
        </w:rPr>
        <w:br/>
      </w:r>
      <w:r w:rsidRPr="000160A6">
        <w:rPr>
          <w:rFonts w:ascii="Calibri" w:eastAsia="Times New Roman" w:hAnsi="Calibri" w:cs="Calibri"/>
          <w:b/>
          <w:bCs/>
          <w:color w:val="212121"/>
        </w:rPr>
        <w:t>Sent:</w:t>
      </w:r>
      <w:r w:rsidRPr="000160A6">
        <w:rPr>
          <w:rFonts w:ascii="Calibri" w:eastAsia="Times New Roman" w:hAnsi="Calibri" w:cs="Calibri"/>
          <w:color w:val="212121"/>
        </w:rPr>
        <w:t> Tuesday, July 19, 2022 8:08 AM</w:t>
      </w:r>
      <w:r w:rsidRPr="000160A6">
        <w:rPr>
          <w:rFonts w:ascii="Calibri" w:eastAsia="Times New Roman" w:hAnsi="Calibri" w:cs="Calibri"/>
          <w:color w:val="212121"/>
        </w:rPr>
        <w:br/>
      </w:r>
      <w:r w:rsidRPr="000160A6">
        <w:rPr>
          <w:rFonts w:ascii="Calibri" w:eastAsia="Times New Roman" w:hAnsi="Calibri" w:cs="Calibri"/>
          <w:b/>
          <w:bCs/>
          <w:color w:val="212121"/>
        </w:rPr>
        <w:t>To:</w:t>
      </w:r>
      <w:r w:rsidRPr="000160A6">
        <w:rPr>
          <w:rFonts w:ascii="Calibri" w:eastAsia="Times New Roman" w:hAnsi="Calibri" w:cs="Calibri"/>
          <w:color w:val="212121"/>
        </w:rPr>
        <w:t> Alanna Ketchum &lt;alanna.ketchum@tmi-stl.com&gt;</w:t>
      </w:r>
      <w:r w:rsidRPr="000160A6">
        <w:rPr>
          <w:rFonts w:ascii="Calibri" w:eastAsia="Times New Roman" w:hAnsi="Calibri" w:cs="Calibri"/>
          <w:color w:val="212121"/>
        </w:rPr>
        <w:br/>
      </w:r>
      <w:r w:rsidRPr="000160A6">
        <w:rPr>
          <w:rFonts w:ascii="Calibri" w:eastAsia="Times New Roman" w:hAnsi="Calibri" w:cs="Calibri"/>
          <w:b/>
          <w:bCs/>
          <w:color w:val="212121"/>
        </w:rPr>
        <w:t>Subject:</w:t>
      </w:r>
      <w:r w:rsidRPr="000160A6">
        <w:rPr>
          <w:rFonts w:ascii="Calibri" w:eastAsia="Times New Roman" w:hAnsi="Calibri" w:cs="Calibri"/>
          <w:color w:val="212121"/>
        </w:rPr>
        <w:t> Dealer Loyalty Registration Form Approval</w:t>
      </w:r>
    </w:p>
    <w:p w:rsidR="000160A6" w:rsidRPr="000160A6" w:rsidRDefault="000160A6" w:rsidP="00016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0160A6">
        <w:rPr>
          <w:rFonts w:ascii="Calibri" w:eastAsia="Times New Roman" w:hAnsi="Calibri" w:cs="Calibri"/>
          <w:color w:val="212121"/>
        </w:rPr>
        <w:t> </w:t>
      </w:r>
    </w:p>
    <w:tbl>
      <w:tblPr>
        <w:tblW w:w="0" w:type="auto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60A6" w:rsidRPr="000160A6" w:rsidTr="000160A6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Verdana" w:eastAsia="Times New Roman" w:hAnsi="Verdana" w:cs="Calibri"/>
                <w:color w:val="808080"/>
                <w:sz w:val="15"/>
                <w:szCs w:val="15"/>
              </w:rPr>
              <w:t>Note: Please do not reply to this message via email. This address is automated no reply address that does not accept emails. For support please email </w:t>
            </w:r>
            <w:hyperlink r:id="rId4" w:tgtFrame="_blank" w:history="1">
              <w:r w:rsidRPr="000160A6">
                <w:rPr>
                  <w:rFonts w:ascii="Verdana" w:eastAsia="Times New Roman" w:hAnsi="Verdana" w:cs="Calibri"/>
                  <w:color w:val="0000FF"/>
                  <w:sz w:val="15"/>
                  <w:szCs w:val="15"/>
                  <w:u w:val="single"/>
                </w:rPr>
                <w:t>PAPSupport@goodmanmfg.com</w:t>
              </w:r>
            </w:hyperlink>
            <w:r w:rsidRPr="000160A6">
              <w:rPr>
                <w:rFonts w:ascii="Verdana" w:eastAsia="Times New Roman" w:hAnsi="Verdana" w:cs="Calibri"/>
                <w:color w:val="808080"/>
                <w:sz w:val="15"/>
                <w:szCs w:val="15"/>
              </w:rPr>
              <w:t>.</w:t>
            </w:r>
          </w:p>
        </w:tc>
      </w:tr>
    </w:tbl>
    <w:p w:rsidR="000160A6" w:rsidRPr="000160A6" w:rsidRDefault="000160A6" w:rsidP="000160A6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  <w:r w:rsidRPr="000160A6">
        <w:rPr>
          <w:rFonts w:ascii="Calibri" w:eastAsia="Times New Roman" w:hAnsi="Calibri" w:cs="Calibri"/>
          <w:color w:val="212121"/>
          <w:sz w:val="20"/>
          <w:szCs w:val="20"/>
        </w:rPr>
        <w:t> </w:t>
      </w:r>
    </w:p>
    <w:tbl>
      <w:tblPr>
        <w:tblW w:w="0" w:type="auto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</w:tblGrid>
      <w:tr w:rsidR="000160A6" w:rsidRPr="000160A6" w:rsidTr="000160A6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Verdana" w:eastAsia="Times New Roman" w:hAnsi="Verdana" w:cs="Calibri"/>
                <w:b/>
                <w:bCs/>
                <w:color w:val="212121"/>
                <w:sz w:val="18"/>
                <w:szCs w:val="18"/>
              </w:rPr>
              <w:t>The following form has been approved: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Verdana" w:eastAsia="Times New Roman" w:hAnsi="Verdana" w:cs="Calibri"/>
                <w:b/>
                <w:bCs/>
                <w:color w:val="212121"/>
                <w:sz w:val="18"/>
                <w:szCs w:val="18"/>
              </w:rPr>
              <w:t>Form ID:</w:t>
            </w:r>
            <w:r w:rsidRPr="000160A6">
              <w:rPr>
                <w:rFonts w:ascii="Verdana" w:eastAsia="Times New Roman" w:hAnsi="Verdana" w:cs="Calibri"/>
                <w:color w:val="212121"/>
                <w:sz w:val="18"/>
                <w:szCs w:val="18"/>
              </w:rPr>
              <w:t> 22072005170053736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Verdana" w:eastAsia="Times New Roman" w:hAnsi="Verdana" w:cs="Calibri"/>
                <w:b/>
                <w:bCs/>
                <w:color w:val="212121"/>
                <w:sz w:val="18"/>
                <w:szCs w:val="18"/>
              </w:rPr>
              <w:t xml:space="preserve">Form </w:t>
            </w:r>
            <w:proofErr w:type="spellStart"/>
            <w:r w:rsidRPr="000160A6">
              <w:rPr>
                <w:rFonts w:ascii="Verdana" w:eastAsia="Times New Roman" w:hAnsi="Verdana" w:cs="Calibri"/>
                <w:b/>
                <w:bCs/>
                <w:color w:val="212121"/>
                <w:sz w:val="18"/>
                <w:szCs w:val="18"/>
              </w:rPr>
              <w:t>Type:</w:t>
            </w:r>
            <w:r w:rsidRPr="000160A6">
              <w:rPr>
                <w:rFonts w:ascii="Verdana" w:eastAsia="Times New Roman" w:hAnsi="Verdana" w:cs="Calibri"/>
                <w:color w:val="212121"/>
                <w:sz w:val="18"/>
                <w:szCs w:val="18"/>
              </w:rPr>
              <w:t>Dealer</w:t>
            </w:r>
            <w:proofErr w:type="spellEnd"/>
            <w:r w:rsidRPr="000160A6">
              <w:rPr>
                <w:rFonts w:ascii="Verdana" w:eastAsia="Times New Roman" w:hAnsi="Verdana" w:cs="Calibri"/>
                <w:color w:val="212121"/>
                <w:sz w:val="18"/>
                <w:szCs w:val="18"/>
              </w:rPr>
              <w:t xml:space="preserve"> Loyalty Registration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Verdana" w:eastAsia="Times New Roman" w:hAnsi="Verdana" w:cs="Calibri"/>
                <w:b/>
                <w:bCs/>
                <w:color w:val="212121"/>
                <w:sz w:val="18"/>
                <w:szCs w:val="18"/>
              </w:rPr>
              <w:t>Submitting Distributor:</w:t>
            </w:r>
            <w:r w:rsidRPr="000160A6">
              <w:rPr>
                <w:rFonts w:ascii="Verdana" w:eastAsia="Times New Roman" w:hAnsi="Verdana" w:cs="Calibri"/>
                <w:color w:val="212121"/>
                <w:sz w:val="18"/>
                <w:szCs w:val="18"/>
              </w:rPr>
              <w:t> THERMAL MECHANICS INC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Verdana" w:eastAsia="Times New Roman" w:hAnsi="Verdana" w:cs="Calibri"/>
                <w:b/>
                <w:bCs/>
                <w:color w:val="212121"/>
                <w:sz w:val="18"/>
                <w:szCs w:val="18"/>
              </w:rPr>
              <w:t>Date Submitted:</w:t>
            </w:r>
            <w:r w:rsidRPr="000160A6">
              <w:rPr>
                <w:rFonts w:ascii="Verdana" w:eastAsia="Times New Roman" w:hAnsi="Verdana" w:cs="Calibri"/>
                <w:color w:val="212121"/>
                <w:sz w:val="18"/>
                <w:szCs w:val="18"/>
              </w:rPr>
              <w:t> 7/18/2022 10:52:04 AM</w:t>
            </w:r>
          </w:p>
        </w:tc>
      </w:tr>
    </w:tbl>
    <w:p w:rsidR="000160A6" w:rsidRPr="000160A6" w:rsidRDefault="000160A6" w:rsidP="000160A6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  <w:r w:rsidRPr="000160A6">
        <w:rPr>
          <w:rFonts w:ascii="Calibri" w:eastAsia="Times New Roman" w:hAnsi="Calibri" w:cs="Calibri"/>
          <w:color w:val="212121"/>
          <w:sz w:val="20"/>
          <w:szCs w:val="20"/>
        </w:rPr>
        <w:t> </w:t>
      </w: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5224"/>
      </w:tblGrid>
      <w:tr w:rsidR="000160A6" w:rsidRPr="000160A6" w:rsidTr="000160A6">
        <w:trPr>
          <w:tblCellSpacing w:w="22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22072005170053736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7/18/2022 10:52:04 AM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20051700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THERMAL MECHANICS INC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hyperlink r:id="rId5" w:tgtFrame="_blank" w:history="1">
              <w:r w:rsidRPr="000160A6">
                <w:rPr>
                  <w:rFonts w:ascii="Calibri" w:eastAsia="Times New Roman" w:hAnsi="Calibri" w:cs="Calibri"/>
                  <w:color w:val="0000FF"/>
                  <w:sz w:val="15"/>
                  <w:szCs w:val="15"/>
                  <w:u w:val="single"/>
                </w:rPr>
                <w:t>alanna.ketchum@tmi-stl.com</w:t>
              </w:r>
            </w:hyperlink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b/>
                <w:bCs/>
                <w:color w:val="212121"/>
                <w:sz w:val="15"/>
                <w:szCs w:val="15"/>
              </w:rPr>
              <w:t>Dealer Information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Swiss Air Heating and Cooling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 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406 E Wabash St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O'Fallon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MO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63366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(636) 978-7800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Account 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ind w:left="600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SWI-AIR-D1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Program Registration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Daikin Comfort Pro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Profile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 xml:space="preserve">DAIKIN2 - </w:t>
            </w:r>
            <w:proofErr w:type="spellStart"/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Std</w:t>
            </w:r>
            <w:proofErr w:type="spellEnd"/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 xml:space="preserve"> Profile - tiered percentages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 xml:space="preserve">I understand dealers registered and approved for the Daikin Comfort Pro program are automatically eligible for Daikin Ductless Design Pro accruals. A separate registration form is not </w:t>
            </w:r>
            <w:proofErr w:type="gramStart"/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required.: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Yes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200k-300k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Primary Dealer Type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AOR - Add on Replacement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Support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Primary Brand: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Daikin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1/1/2022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12/31/2022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Program Year: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2022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New DCP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Annual Committed Revenue: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300,000</w:t>
            </w:r>
          </w:p>
        </w:tc>
      </w:tr>
      <w:tr w:rsidR="000160A6" w:rsidRPr="000160A6" w:rsidTr="000160A6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b/>
                <w:bCs/>
                <w:color w:val="212121"/>
                <w:sz w:val="15"/>
                <w:szCs w:val="15"/>
              </w:rPr>
              <w:t>Dealer has met all Daikin Comfort Pro qualifications and the dealer has signed the required Daikin Comfort Pro dealer agreement.</w:t>
            </w:r>
          </w:p>
        </w:tc>
        <w:bookmarkStart w:id="0" w:name="_GoBack"/>
        <w:bookmarkEnd w:id="0"/>
      </w:tr>
      <w:tr w:rsidR="000160A6" w:rsidRPr="000160A6" w:rsidTr="000160A6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 xml:space="preserve">I confirm I have read and understand the statements </w:t>
            </w:r>
            <w:proofErr w:type="gramStart"/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above.: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A6" w:rsidRPr="000160A6" w:rsidRDefault="000160A6" w:rsidP="000160A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  <w:r w:rsidRPr="000160A6">
              <w:rPr>
                <w:rFonts w:ascii="Calibri" w:eastAsia="Times New Roman" w:hAnsi="Calibri" w:cs="Calibri"/>
                <w:color w:val="212121"/>
                <w:sz w:val="15"/>
                <w:szCs w:val="15"/>
              </w:rPr>
              <w:t>Yes</w:t>
            </w:r>
          </w:p>
        </w:tc>
      </w:tr>
    </w:tbl>
    <w:p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A6"/>
    <w:rsid w:val="000160A6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027F3-899F-44E4-A5B9-58B4B804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033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nna.ketchum@tmi-stl.com" TargetMode="External"/><Relationship Id="rId4" Type="http://schemas.openxmlformats.org/officeDocument/2006/relationships/hyperlink" Target="mailto:PAPSupport@goodman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2022-07-29T12:40:00Z</dcterms:created>
  <dcterms:modified xsi:type="dcterms:W3CDTF">2022-07-29T12:41:00Z</dcterms:modified>
</cp:coreProperties>
</file>