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4D" w:rsidRDefault="0072384D" w:rsidP="0072384D">
      <w:pPr>
        <w:pStyle w:val="NormalWeb"/>
        <w:rPr>
          <w:rFonts w:ascii="Calibri" w:hAnsi="Calibri" w:cs="Calibri"/>
          <w:color w:val="000000"/>
        </w:rPr>
      </w:pPr>
      <w:r>
        <w:rPr>
          <w:rFonts w:ascii="Calibri" w:hAnsi="Calibri" w:cs="Calibri"/>
          <w:color w:val="000000"/>
        </w:rPr>
        <w:t>FYI team, </w:t>
      </w:r>
    </w:p>
    <w:p w:rsidR="0072384D" w:rsidRDefault="0072384D" w:rsidP="0072384D">
      <w:pPr>
        <w:pStyle w:val="NormalWeb"/>
        <w:rPr>
          <w:rFonts w:ascii="Calibri" w:hAnsi="Calibri" w:cs="Calibri"/>
          <w:color w:val="000000"/>
        </w:rPr>
      </w:pPr>
      <w:r>
        <w:rPr>
          <w:rFonts w:ascii="Calibri" w:hAnsi="Calibri" w:cs="Calibri"/>
          <w:color w:val="000000"/>
        </w:rPr>
        <w:t>See message below.</w:t>
      </w:r>
    </w:p>
    <w:p w:rsidR="0072384D" w:rsidRDefault="0072384D" w:rsidP="0072384D">
      <w:pPr>
        <w:pStyle w:val="NormalWeb"/>
        <w:rPr>
          <w:rFonts w:ascii="Calibri" w:hAnsi="Calibri" w:cs="Calibri"/>
          <w:color w:val="000000"/>
        </w:rPr>
      </w:pPr>
      <w:r>
        <w:rPr>
          <w:rFonts w:ascii="Calibri" w:hAnsi="Calibri" w:cs="Calibri"/>
          <w:color w:val="000000"/>
        </w:rPr>
        <w:t>Thank you,</w:t>
      </w:r>
    </w:p>
    <w:p w:rsidR="0072384D" w:rsidRDefault="0072384D" w:rsidP="0072384D">
      <w:pPr>
        <w:jc w:val="center"/>
        <w:rPr>
          <w:rFonts w:eastAsia="Times New Roman"/>
          <w:color w:val="212121"/>
          <w:sz w:val="24"/>
          <w:szCs w:val="24"/>
        </w:rPr>
      </w:pPr>
      <w:r>
        <w:rPr>
          <w:rFonts w:eastAsia="Times New Roman"/>
          <w:color w:val="212121"/>
          <w:sz w:val="24"/>
          <w:szCs w:val="24"/>
        </w:rPr>
        <w:pict>
          <v:rect id="_x0000_i1025" style="width:458.65pt;height:1.5pt" o:hrpct="980" o:hralign="center" o:hrstd="t" o:hr="t" fillcolor="#a0a0a0" stroked="f"/>
        </w:pict>
      </w:r>
    </w:p>
    <w:p w:rsidR="0072384D" w:rsidRDefault="0072384D" w:rsidP="0072384D">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Wednesday, April 7, 2021 11:10 AM</w:t>
      </w:r>
      <w:r>
        <w:rPr>
          <w:rFonts w:eastAsia="Times New Roman"/>
          <w:color w:val="000000"/>
        </w:rPr>
        <w:br/>
      </w:r>
      <w:r>
        <w:rPr>
          <w:rFonts w:eastAsia="Times New Roman"/>
          <w:b/>
          <w:bCs/>
          <w:color w:val="000000"/>
        </w:rPr>
        <w:t>To:</w:t>
      </w:r>
      <w:r>
        <w:rPr>
          <w:rFonts w:eastAsia="Times New Roman"/>
          <w:color w:val="000000"/>
        </w:rPr>
        <w:t xml:space="preserve"> Maria Alatorre; Dealer Rebates</w:t>
      </w:r>
      <w:r>
        <w:rPr>
          <w:rFonts w:eastAsia="Times New Roman"/>
          <w:color w:val="000000"/>
        </w:rPr>
        <w:br/>
      </w:r>
      <w:r>
        <w:rPr>
          <w:rFonts w:eastAsia="Times New Roman"/>
          <w:b/>
          <w:bCs/>
          <w:color w:val="000000"/>
        </w:rPr>
        <w:t>Subject:</w:t>
      </w:r>
      <w:r>
        <w:rPr>
          <w:rFonts w:eastAsia="Times New Roman"/>
          <w:color w:val="000000"/>
        </w:rPr>
        <w:t xml:space="preserve"> FW: [EXTERNAL] Installation extension</w:t>
      </w:r>
      <w:r>
        <w:rPr>
          <w:rFonts w:eastAsia="Times New Roman"/>
          <w:color w:val="212121"/>
          <w:sz w:val="24"/>
          <w:szCs w:val="24"/>
        </w:rPr>
        <w:t xml:space="preserve"> </w:t>
      </w:r>
    </w:p>
    <w:p w:rsidR="0072384D" w:rsidRDefault="0072384D" w:rsidP="0072384D">
      <w:pPr>
        <w:rPr>
          <w:rFonts w:eastAsia="Times New Roman"/>
          <w:color w:val="212121"/>
          <w:sz w:val="24"/>
          <w:szCs w:val="24"/>
        </w:rPr>
      </w:pPr>
      <w:r>
        <w:rPr>
          <w:rFonts w:eastAsia="Times New Roman"/>
          <w:color w:val="212121"/>
          <w:sz w:val="24"/>
          <w:szCs w:val="24"/>
        </w:rPr>
        <w:t> </w:t>
      </w:r>
    </w:p>
    <w:p w:rsidR="0072384D" w:rsidRDefault="0072384D" w:rsidP="0072384D">
      <w:pPr>
        <w:rPr>
          <w:color w:val="212121"/>
        </w:rPr>
      </w:pPr>
      <w:r>
        <w:rPr>
          <w:color w:val="212121"/>
        </w:rPr>
        <w:t xml:space="preserve">Hey all! Please see below and attached. Daikin is going to allow an exception for Instant Rebate claims submitted by dealers in QC on FIT systems only to be submitted and paid in full up until April </w:t>
      </w:r>
      <w:proofErr w:type="gramStart"/>
      <w:r>
        <w:rPr>
          <w:color w:val="212121"/>
        </w:rPr>
        <w:t>30</w:t>
      </w:r>
      <w:r>
        <w:rPr>
          <w:color w:val="212121"/>
          <w:vertAlign w:val="superscript"/>
        </w:rPr>
        <w:t>th</w:t>
      </w:r>
      <w:proofErr w:type="gramEnd"/>
      <w:r>
        <w:rPr>
          <w:color w:val="212121"/>
        </w:rPr>
        <w:t>. Not sure if this requires programming or if we can manually override the 50% payout from April 16-30</w:t>
      </w:r>
      <w:r>
        <w:rPr>
          <w:color w:val="212121"/>
          <w:vertAlign w:val="superscript"/>
        </w:rPr>
        <w:t>th</w:t>
      </w:r>
      <w:r>
        <w:rPr>
          <w:color w:val="212121"/>
        </w:rPr>
        <w:t xml:space="preserve"> for QC dealers on FIT systems only. Programming should already allow the dealers to submit until 4/30 but the key is that they </w:t>
      </w:r>
      <w:proofErr w:type="gramStart"/>
      <w:r>
        <w:rPr>
          <w:color w:val="212121"/>
        </w:rPr>
        <w:t>would not be paid out</w:t>
      </w:r>
      <w:proofErr w:type="gramEnd"/>
      <w:r>
        <w:rPr>
          <w:color w:val="212121"/>
        </w:rPr>
        <w:t xml:space="preserve"> at 50% for being late. </w:t>
      </w:r>
    </w:p>
    <w:p w:rsidR="0072384D" w:rsidRDefault="0072384D" w:rsidP="0072384D">
      <w:pPr>
        <w:rPr>
          <w:color w:val="212121"/>
        </w:rPr>
      </w:pPr>
      <w:r>
        <w:rPr>
          <w:color w:val="212121"/>
        </w:rPr>
        <w:t> </w:t>
      </w:r>
    </w:p>
    <w:p w:rsidR="0072384D" w:rsidRDefault="0072384D" w:rsidP="0072384D">
      <w:pPr>
        <w:rPr>
          <w:color w:val="212121"/>
        </w:rPr>
      </w:pPr>
      <w:r>
        <w:rPr>
          <w:color w:val="212121"/>
        </w:rPr>
        <w:t xml:space="preserve">If </w:t>
      </w:r>
      <w:proofErr w:type="gramStart"/>
      <w:r>
        <w:rPr>
          <w:color w:val="212121"/>
        </w:rPr>
        <w:t>it’s</w:t>
      </w:r>
      <w:proofErr w:type="gramEnd"/>
      <w:r>
        <w:rPr>
          <w:color w:val="212121"/>
        </w:rPr>
        <w:t xml:space="preserve"> easier to just do this for all claims that come in from QC from 4/16 – 4/30 I am good with you doing that. </w:t>
      </w:r>
    </w:p>
    <w:p w:rsidR="0072384D" w:rsidRDefault="0072384D" w:rsidP="0072384D">
      <w:pPr>
        <w:rPr>
          <w:color w:val="212121"/>
        </w:rPr>
      </w:pPr>
      <w:r>
        <w:rPr>
          <w:color w:val="212121"/>
        </w:rPr>
        <w:t> </w:t>
      </w:r>
    </w:p>
    <w:p w:rsidR="0072384D" w:rsidRDefault="0072384D" w:rsidP="0072384D">
      <w:pPr>
        <w:rPr>
          <w:color w:val="212121"/>
        </w:rPr>
      </w:pPr>
      <w:r>
        <w:rPr>
          <w:color w:val="212121"/>
        </w:rPr>
        <w:t> </w:t>
      </w:r>
    </w:p>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72384D" w:rsidTr="0072384D">
        <w:trPr>
          <w:tblCellSpacing w:w="0" w:type="dxa"/>
        </w:trPr>
        <w:tc>
          <w:tcPr>
            <w:tcW w:w="1575" w:type="dxa"/>
            <w:vAlign w:val="center"/>
            <w:hideMark/>
          </w:tcPr>
          <w:p w:rsidR="0072384D" w:rsidRDefault="0072384D">
            <w:pPr>
              <w:spacing w:line="252" w:lineRule="auto"/>
            </w:pPr>
            <w:r>
              <w:rPr>
                <w:noProof/>
                <w:color w:val="0000FF"/>
                <w:sz w:val="20"/>
                <w:szCs w:val="20"/>
                <w:bdr w:val="none" w:sz="0" w:space="0" w:color="auto" w:frame="1"/>
              </w:rPr>
              <w:drawing>
                <wp:inline distT="0" distB="0" distL="0" distR="0">
                  <wp:extent cx="800100" cy="552450"/>
                  <wp:effectExtent l="0" t="0" r="0" b="0"/>
                  <wp:docPr id="4" name="Picture 4"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72384D" w:rsidRDefault="0072384D">
            <w:pPr>
              <w:spacing w:line="252" w:lineRule="auto"/>
            </w:pPr>
            <w:r>
              <w:rPr>
                <w:b/>
                <w:bCs/>
                <w:color w:val="767171"/>
                <w:sz w:val="20"/>
                <w:szCs w:val="20"/>
              </w:rPr>
              <w:t>Jeremy Chandler</w:t>
            </w:r>
          </w:p>
          <w:p w:rsidR="0072384D" w:rsidRDefault="0072384D">
            <w:pPr>
              <w:spacing w:line="252" w:lineRule="auto"/>
            </w:pPr>
            <w:r>
              <w:rPr>
                <w:i/>
                <w:iCs/>
                <w:color w:val="767171"/>
                <w:sz w:val="20"/>
                <w:szCs w:val="20"/>
              </w:rPr>
              <w:t>Regional Manager</w:t>
            </w:r>
          </w:p>
          <w:p w:rsidR="0072384D" w:rsidRDefault="0072384D">
            <w:pPr>
              <w:spacing w:line="252" w:lineRule="auto"/>
            </w:pPr>
            <w:r>
              <w:rPr>
                <w:color w:val="767171"/>
                <w:sz w:val="20"/>
                <w:szCs w:val="20"/>
              </w:rPr>
              <w:t>Cell: 916-759-0515</w:t>
            </w:r>
          </w:p>
          <w:p w:rsidR="0072384D" w:rsidRDefault="0072384D">
            <w:pPr>
              <w:spacing w:line="252" w:lineRule="auto"/>
            </w:pPr>
            <w:r>
              <w:rPr>
                <w:noProof/>
                <w:color w:val="767171"/>
                <w:sz w:val="20"/>
                <w:szCs w:val="20"/>
                <w:bdr w:val="none" w:sz="0" w:space="0" w:color="auto" w:frame="1"/>
              </w:rPr>
              <w:drawing>
                <wp:inline distT="0" distB="0" distL="0" distR="0">
                  <wp:extent cx="133350" cy="142875"/>
                  <wp:effectExtent l="0" t="0" r="0" b="9525"/>
                  <wp:docPr id="3" name="Picture 3"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1925" cy="142875"/>
                  <wp:effectExtent l="0" t="0" r="9525" b="9525"/>
                  <wp:docPr id="2" name="Picture 2"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1" name="Picture 1"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1575" w:type="dxa"/>
            <w:tcMar>
              <w:top w:w="45" w:type="dxa"/>
              <w:left w:w="150" w:type="dxa"/>
              <w:bottom w:w="0" w:type="dxa"/>
              <w:right w:w="0" w:type="dxa"/>
            </w:tcMar>
            <w:vAlign w:val="center"/>
            <w:hideMark/>
          </w:tcPr>
          <w:p w:rsidR="0072384D" w:rsidRDefault="0072384D">
            <w:pPr>
              <w:spacing w:line="252" w:lineRule="auto"/>
            </w:pPr>
            <w:r>
              <w:rPr>
                <w:sz w:val="20"/>
                <w:szCs w:val="20"/>
              </w:rPr>
              <w:t> </w:t>
            </w:r>
          </w:p>
        </w:tc>
        <w:tc>
          <w:tcPr>
            <w:tcW w:w="0" w:type="auto"/>
            <w:tcMar>
              <w:top w:w="75" w:type="dxa"/>
              <w:left w:w="255" w:type="dxa"/>
              <w:bottom w:w="0" w:type="dxa"/>
              <w:right w:w="0" w:type="dxa"/>
            </w:tcMar>
            <w:vAlign w:val="center"/>
            <w:hideMark/>
          </w:tcPr>
          <w:p w:rsidR="0072384D" w:rsidRDefault="0072384D">
            <w:pPr>
              <w:spacing w:line="252" w:lineRule="auto"/>
            </w:pPr>
            <w:r>
              <w:rPr>
                <w:color w:val="767171"/>
                <w:sz w:val="20"/>
                <w:szCs w:val="20"/>
              </w:rPr>
              <w:t> </w:t>
            </w:r>
          </w:p>
        </w:tc>
      </w:tr>
    </w:tbl>
    <w:p w:rsidR="0072384D" w:rsidRDefault="0072384D" w:rsidP="0072384D">
      <w:pPr>
        <w:rPr>
          <w:color w:val="212121"/>
        </w:rPr>
      </w:pPr>
      <w:r>
        <w:rPr>
          <w:color w:val="212121"/>
        </w:rPr>
        <w:t> </w:t>
      </w:r>
    </w:p>
    <w:p w:rsidR="0072384D" w:rsidRDefault="0072384D" w:rsidP="0072384D">
      <w:pPr>
        <w:rPr>
          <w:color w:val="212121"/>
        </w:rPr>
      </w:pPr>
      <w:r>
        <w:rPr>
          <w:color w:val="212121"/>
        </w:rPr>
        <w:t> </w:t>
      </w:r>
    </w:p>
    <w:p w:rsidR="0072384D" w:rsidRDefault="0072384D" w:rsidP="0072384D">
      <w:pPr>
        <w:outlineLvl w:val="0"/>
        <w:rPr>
          <w:color w:val="212121"/>
        </w:rPr>
      </w:pPr>
      <w:r>
        <w:rPr>
          <w:b/>
          <w:bCs/>
          <w:color w:val="212121"/>
        </w:rPr>
        <w:t>From:</w:t>
      </w:r>
      <w:r>
        <w:rPr>
          <w:color w:val="212121"/>
        </w:rPr>
        <w:t xml:space="preserve"> Grigg, Jason K. &lt;</w:t>
      </w:r>
      <w:hyperlink r:id="rId16" w:history="1">
        <w:r>
          <w:rPr>
            <w:rStyle w:val="Hyperlink"/>
          </w:rPr>
          <w:t>Jason.Grigg@daikincomfort.com</w:t>
        </w:r>
      </w:hyperlink>
      <w:r>
        <w:rPr>
          <w:color w:val="212121"/>
        </w:rPr>
        <w:t xml:space="preserve">&gt; </w:t>
      </w:r>
      <w:r>
        <w:rPr>
          <w:color w:val="212121"/>
        </w:rPr>
        <w:br/>
      </w:r>
      <w:r>
        <w:rPr>
          <w:b/>
          <w:bCs/>
          <w:color w:val="212121"/>
        </w:rPr>
        <w:t>Sent:</w:t>
      </w:r>
      <w:r>
        <w:rPr>
          <w:color w:val="212121"/>
        </w:rPr>
        <w:t xml:space="preserve"> Wednesday, April 7, 2021 9:45 AM</w:t>
      </w:r>
      <w:r>
        <w:rPr>
          <w:color w:val="212121"/>
        </w:rPr>
        <w:br/>
      </w:r>
      <w:r>
        <w:rPr>
          <w:b/>
          <w:bCs/>
          <w:color w:val="212121"/>
        </w:rPr>
        <w:t>To:</w:t>
      </w:r>
      <w:r>
        <w:rPr>
          <w:color w:val="212121"/>
        </w:rPr>
        <w:t xml:space="preserve"> Jeremy Chandler &lt;</w:t>
      </w:r>
      <w:hyperlink r:id="rId17" w:history="1">
        <w:r>
          <w:rPr>
            <w:rStyle w:val="Hyperlink"/>
          </w:rPr>
          <w:t>jchandler@egia.org</w:t>
        </w:r>
      </w:hyperlink>
      <w:r>
        <w:rPr>
          <w:color w:val="212121"/>
        </w:rPr>
        <w:t>&gt;</w:t>
      </w:r>
      <w:r>
        <w:rPr>
          <w:color w:val="212121"/>
        </w:rPr>
        <w:br/>
      </w:r>
      <w:r>
        <w:rPr>
          <w:b/>
          <w:bCs/>
          <w:color w:val="212121"/>
        </w:rPr>
        <w:t>Cc:</w:t>
      </w:r>
      <w:r>
        <w:rPr>
          <w:color w:val="212121"/>
        </w:rPr>
        <w:t xml:space="preserve"> Azar, Elan &lt;</w:t>
      </w:r>
      <w:hyperlink r:id="rId18" w:history="1">
        <w:r>
          <w:rPr>
            <w:rStyle w:val="Hyperlink"/>
          </w:rPr>
          <w:t>Elan.Azar@daikincomfort.com</w:t>
        </w:r>
      </w:hyperlink>
      <w:r>
        <w:rPr>
          <w:color w:val="212121"/>
        </w:rPr>
        <w:t>&gt;; Peterkin, Sylvain &lt;</w:t>
      </w:r>
      <w:hyperlink r:id="rId19" w:history="1">
        <w:r>
          <w:rPr>
            <w:rStyle w:val="Hyperlink"/>
          </w:rPr>
          <w:t>Sylvain.Peterkin@daikincomfort.com</w:t>
        </w:r>
      </w:hyperlink>
      <w:r>
        <w:rPr>
          <w:color w:val="212121"/>
        </w:rPr>
        <w:t>&gt;</w:t>
      </w:r>
      <w:r>
        <w:rPr>
          <w:color w:val="212121"/>
        </w:rPr>
        <w:br/>
      </w:r>
      <w:r>
        <w:rPr>
          <w:b/>
          <w:bCs/>
          <w:color w:val="212121"/>
        </w:rPr>
        <w:t>Subject:</w:t>
      </w:r>
      <w:r>
        <w:rPr>
          <w:color w:val="212121"/>
        </w:rPr>
        <w:t xml:space="preserve"> FW: [EXTERNAL] Installation extension</w:t>
      </w:r>
    </w:p>
    <w:p w:rsidR="0072384D" w:rsidRDefault="0072384D" w:rsidP="0072384D">
      <w:pPr>
        <w:rPr>
          <w:color w:val="212121"/>
        </w:rPr>
      </w:pPr>
      <w:r>
        <w:rPr>
          <w:color w:val="212121"/>
        </w:rPr>
        <w:t> </w:t>
      </w:r>
    </w:p>
    <w:p w:rsidR="0072384D" w:rsidRDefault="0072384D" w:rsidP="0072384D">
      <w:pPr>
        <w:rPr>
          <w:color w:val="212121"/>
        </w:rPr>
      </w:pPr>
      <w:r>
        <w:rPr>
          <w:color w:val="212121"/>
        </w:rPr>
        <w:t xml:space="preserve">Jeremy…this list </w:t>
      </w:r>
      <w:proofErr w:type="gramStart"/>
      <w:r>
        <w:rPr>
          <w:color w:val="212121"/>
        </w:rPr>
        <w:t>is approved</w:t>
      </w:r>
      <w:proofErr w:type="gramEnd"/>
      <w:r>
        <w:rPr>
          <w:color w:val="212121"/>
        </w:rPr>
        <w:t xml:space="preserve"> for rebate claims on an extension of installation deadlines to April 30.  These </w:t>
      </w:r>
      <w:proofErr w:type="gramStart"/>
      <w:r>
        <w:rPr>
          <w:color w:val="212121"/>
        </w:rPr>
        <w:t>will be submitted</w:t>
      </w:r>
      <w:proofErr w:type="gramEnd"/>
      <w:r>
        <w:rPr>
          <w:color w:val="212121"/>
        </w:rPr>
        <w:t xml:space="preserve"> by the deadline.  Please let us know if you have any questions.</w:t>
      </w:r>
    </w:p>
    <w:p w:rsidR="0072384D" w:rsidRDefault="0072384D" w:rsidP="0072384D">
      <w:pPr>
        <w:rPr>
          <w:color w:val="212121"/>
        </w:rPr>
      </w:pPr>
      <w:r>
        <w:rPr>
          <w:color w:val="212121"/>
        </w:rPr>
        <w:t> </w:t>
      </w:r>
    </w:p>
    <w:p w:rsidR="0072384D" w:rsidRDefault="0072384D" w:rsidP="0072384D">
      <w:pPr>
        <w:rPr>
          <w:color w:val="212121"/>
        </w:rPr>
      </w:pPr>
      <w:r>
        <w:rPr>
          <w:color w:val="212121"/>
        </w:rPr>
        <w:t>Thanks all!</w:t>
      </w:r>
    </w:p>
    <w:p w:rsidR="0072384D" w:rsidRDefault="0072384D" w:rsidP="0072384D">
      <w:pPr>
        <w:rPr>
          <w:color w:val="212121"/>
        </w:rPr>
      </w:pPr>
      <w:r>
        <w:rPr>
          <w:color w:val="212121"/>
        </w:rPr>
        <w:t> </w:t>
      </w:r>
    </w:p>
    <w:p w:rsidR="0072384D" w:rsidRDefault="0072384D" w:rsidP="0072384D">
      <w:pPr>
        <w:rPr>
          <w:color w:val="212121"/>
        </w:rPr>
      </w:pPr>
      <w:r>
        <w:rPr>
          <w:color w:val="0070C0"/>
        </w:rPr>
        <w:t>Jason Grigg</w:t>
      </w:r>
    </w:p>
    <w:p w:rsidR="0072384D" w:rsidRDefault="0072384D" w:rsidP="0072384D">
      <w:pPr>
        <w:rPr>
          <w:color w:val="212121"/>
        </w:rPr>
      </w:pPr>
      <w:r>
        <w:rPr>
          <w:color w:val="0070C0"/>
        </w:rPr>
        <w:t>Sales Programs Manager</w:t>
      </w:r>
    </w:p>
    <w:p w:rsidR="0072384D" w:rsidRDefault="0072384D" w:rsidP="0072384D">
      <w:pPr>
        <w:rPr>
          <w:color w:val="212121"/>
        </w:rPr>
      </w:pPr>
      <w:r>
        <w:rPr>
          <w:color w:val="0070C0"/>
        </w:rPr>
        <w:t>DAIKIN NORTH AMERICA</w:t>
      </w:r>
    </w:p>
    <w:p w:rsidR="0072384D" w:rsidRDefault="0072384D" w:rsidP="0072384D">
      <w:pPr>
        <w:rPr>
          <w:color w:val="212121"/>
        </w:rPr>
      </w:pPr>
      <w:r>
        <w:rPr>
          <w:color w:val="0070C0"/>
        </w:rPr>
        <w:t xml:space="preserve">E:  </w:t>
      </w:r>
      <w:hyperlink r:id="rId20" w:history="1">
        <w:r>
          <w:rPr>
            <w:rStyle w:val="Hyperlink"/>
            <w:color w:val="0070C0"/>
          </w:rPr>
          <w:t>jason.grigg@daikincomfort.com</w:t>
        </w:r>
      </w:hyperlink>
    </w:p>
    <w:p w:rsidR="0072384D" w:rsidRDefault="0072384D" w:rsidP="0072384D">
      <w:pPr>
        <w:rPr>
          <w:color w:val="212121"/>
        </w:rPr>
      </w:pPr>
      <w:r>
        <w:rPr>
          <w:color w:val="0070C0"/>
        </w:rPr>
        <w:t>C: 713-454-3251</w:t>
      </w:r>
    </w:p>
    <w:p w:rsidR="0072384D" w:rsidRDefault="0072384D" w:rsidP="0072384D">
      <w:pPr>
        <w:rPr>
          <w:color w:val="212121"/>
        </w:rPr>
      </w:pPr>
      <w:r>
        <w:rPr>
          <w:color w:val="212121"/>
        </w:rPr>
        <w:t> </w:t>
      </w:r>
    </w:p>
    <w:p w:rsidR="0072384D" w:rsidRDefault="0072384D" w:rsidP="0072384D">
      <w:pPr>
        <w:outlineLvl w:val="0"/>
        <w:rPr>
          <w:color w:val="212121"/>
        </w:rPr>
      </w:pPr>
      <w:r>
        <w:rPr>
          <w:b/>
          <w:bCs/>
          <w:color w:val="212121"/>
        </w:rPr>
        <w:t>From:</w:t>
      </w:r>
      <w:r>
        <w:rPr>
          <w:color w:val="212121"/>
        </w:rPr>
        <w:t xml:space="preserve"> Mario Roy &lt;</w:t>
      </w:r>
      <w:hyperlink r:id="rId21" w:history="1">
        <w:r>
          <w:rPr>
            <w:rStyle w:val="Hyperlink"/>
          </w:rPr>
          <w:t>MRoy@emcoltd.com</w:t>
        </w:r>
      </w:hyperlink>
      <w:r>
        <w:rPr>
          <w:color w:val="212121"/>
        </w:rPr>
        <w:t xml:space="preserve">&gt; </w:t>
      </w:r>
      <w:r>
        <w:rPr>
          <w:color w:val="212121"/>
        </w:rPr>
        <w:br/>
      </w:r>
      <w:r>
        <w:rPr>
          <w:b/>
          <w:bCs/>
          <w:color w:val="212121"/>
        </w:rPr>
        <w:t>Sent:</w:t>
      </w:r>
      <w:r>
        <w:rPr>
          <w:color w:val="212121"/>
        </w:rPr>
        <w:t xml:space="preserve"> Wednesday, April 7, 2021 11:25 AM</w:t>
      </w:r>
      <w:r>
        <w:rPr>
          <w:color w:val="212121"/>
        </w:rPr>
        <w:br/>
      </w:r>
      <w:r>
        <w:rPr>
          <w:b/>
          <w:bCs/>
          <w:color w:val="212121"/>
        </w:rPr>
        <w:t>To:</w:t>
      </w:r>
      <w:r>
        <w:rPr>
          <w:color w:val="212121"/>
        </w:rPr>
        <w:t xml:space="preserve"> Grigg, Jason K. &lt;</w:t>
      </w:r>
      <w:hyperlink r:id="rId22" w:history="1">
        <w:r>
          <w:rPr>
            <w:rStyle w:val="Hyperlink"/>
          </w:rPr>
          <w:t>Jason.Grigg@daikincomfort.com</w:t>
        </w:r>
      </w:hyperlink>
      <w:r>
        <w:rPr>
          <w:color w:val="212121"/>
        </w:rPr>
        <w:t>&gt;</w:t>
      </w:r>
      <w:r>
        <w:rPr>
          <w:color w:val="212121"/>
        </w:rPr>
        <w:br/>
      </w:r>
      <w:r>
        <w:rPr>
          <w:b/>
          <w:bCs/>
          <w:color w:val="212121"/>
        </w:rPr>
        <w:t>Cc:</w:t>
      </w:r>
      <w:r>
        <w:rPr>
          <w:color w:val="212121"/>
        </w:rPr>
        <w:t xml:space="preserve"> Azar, Elan &lt;</w:t>
      </w:r>
      <w:hyperlink r:id="rId23" w:history="1">
        <w:r>
          <w:rPr>
            <w:rStyle w:val="Hyperlink"/>
          </w:rPr>
          <w:t>Elan.Azar@daikincomfort.com</w:t>
        </w:r>
      </w:hyperlink>
      <w:r>
        <w:rPr>
          <w:color w:val="212121"/>
        </w:rPr>
        <w:t xml:space="preserve">&gt;; Peterkin, Sylvain </w:t>
      </w:r>
      <w:r>
        <w:rPr>
          <w:color w:val="212121"/>
        </w:rPr>
        <w:lastRenderedPageBreak/>
        <w:t>&lt;</w:t>
      </w:r>
      <w:hyperlink r:id="rId24" w:history="1">
        <w:r>
          <w:rPr>
            <w:rStyle w:val="Hyperlink"/>
          </w:rPr>
          <w:t>Sylvain.Peterkin@daikincomfort.com</w:t>
        </w:r>
      </w:hyperlink>
      <w:r>
        <w:rPr>
          <w:color w:val="212121"/>
        </w:rPr>
        <w:t>&gt;</w:t>
      </w:r>
      <w:r>
        <w:rPr>
          <w:color w:val="212121"/>
        </w:rPr>
        <w:br/>
      </w:r>
      <w:r>
        <w:rPr>
          <w:b/>
          <w:bCs/>
          <w:color w:val="212121"/>
        </w:rPr>
        <w:t>Subject:</w:t>
      </w:r>
      <w:r>
        <w:rPr>
          <w:color w:val="212121"/>
        </w:rPr>
        <w:t xml:space="preserve"> [EXTERNAL] Installation extension</w:t>
      </w:r>
    </w:p>
    <w:p w:rsidR="0072384D" w:rsidRDefault="0072384D" w:rsidP="0072384D">
      <w:pPr>
        <w:rPr>
          <w:color w:val="212121"/>
        </w:rPr>
      </w:pPr>
      <w:r>
        <w:rPr>
          <w:color w:val="212121"/>
        </w:rPr>
        <w:t> </w:t>
      </w:r>
    </w:p>
    <w:p w:rsidR="0072384D" w:rsidRDefault="0072384D" w:rsidP="0072384D">
      <w:pPr>
        <w:rPr>
          <w:color w:val="212121"/>
        </w:rPr>
      </w:pPr>
      <w:r>
        <w:rPr>
          <w:color w:val="212121"/>
          <w:lang w:val="fr-CA"/>
        </w:rPr>
        <w:t>Hi Jason.</w:t>
      </w:r>
    </w:p>
    <w:p w:rsidR="0072384D" w:rsidRDefault="0072384D" w:rsidP="0072384D">
      <w:pPr>
        <w:rPr>
          <w:color w:val="212121"/>
        </w:rPr>
      </w:pPr>
      <w:r>
        <w:rPr>
          <w:color w:val="212121"/>
          <w:lang w:val="fr-CA"/>
        </w:rPr>
        <w:t> </w:t>
      </w:r>
    </w:p>
    <w:p w:rsidR="0072384D" w:rsidRDefault="0072384D" w:rsidP="0072384D">
      <w:pPr>
        <w:rPr>
          <w:color w:val="212121"/>
        </w:rPr>
      </w:pPr>
      <w:proofErr w:type="gramStart"/>
      <w:r>
        <w:rPr>
          <w:color w:val="212121"/>
        </w:rPr>
        <w:t>Here’s</w:t>
      </w:r>
      <w:proofErr w:type="gramEnd"/>
      <w:r>
        <w:rPr>
          <w:color w:val="212121"/>
        </w:rPr>
        <w:t xml:space="preserve"> the document for all the installations that needed extensions.  </w:t>
      </w:r>
    </w:p>
    <w:p w:rsidR="0072384D" w:rsidRDefault="0072384D" w:rsidP="0072384D">
      <w:pPr>
        <w:rPr>
          <w:color w:val="212121"/>
        </w:rPr>
      </w:pPr>
      <w:r>
        <w:rPr>
          <w:color w:val="212121"/>
        </w:rPr>
        <w:t xml:space="preserve">We hope we have every customers in that </w:t>
      </w:r>
      <w:proofErr w:type="gramStart"/>
      <w:r>
        <w:rPr>
          <w:color w:val="212121"/>
        </w:rPr>
        <w:t>list !</w:t>
      </w:r>
      <w:proofErr w:type="gramEnd"/>
    </w:p>
    <w:p w:rsidR="0072384D" w:rsidRDefault="0072384D" w:rsidP="0072384D">
      <w:pPr>
        <w:rPr>
          <w:color w:val="212121"/>
        </w:rPr>
      </w:pPr>
      <w:r>
        <w:rPr>
          <w:color w:val="212121"/>
        </w:rPr>
        <w:t> </w:t>
      </w:r>
    </w:p>
    <w:p w:rsidR="0072384D" w:rsidRDefault="0072384D" w:rsidP="0072384D">
      <w:pPr>
        <w:rPr>
          <w:color w:val="212121"/>
        </w:rPr>
      </w:pPr>
      <w:r>
        <w:rPr>
          <w:color w:val="212121"/>
        </w:rPr>
        <w:t>Thank you very much for your patience along the process.</w:t>
      </w:r>
    </w:p>
    <w:p w:rsidR="0072384D" w:rsidRDefault="0072384D" w:rsidP="0072384D">
      <w:pPr>
        <w:rPr>
          <w:color w:val="212121"/>
        </w:rPr>
      </w:pPr>
      <w:r>
        <w:rPr>
          <w:color w:val="212121"/>
        </w:rPr>
        <w:t> </w:t>
      </w:r>
    </w:p>
    <w:p w:rsidR="0072384D" w:rsidRDefault="0072384D" w:rsidP="0072384D">
      <w:pPr>
        <w:rPr>
          <w:color w:val="212121"/>
        </w:rPr>
      </w:pPr>
      <w:r>
        <w:rPr>
          <w:color w:val="212121"/>
        </w:rPr>
        <w:t>Have a nice day.</w:t>
      </w:r>
    </w:p>
    <w:p w:rsidR="0072384D" w:rsidRDefault="0072384D" w:rsidP="0072384D">
      <w:pPr>
        <w:rPr>
          <w:color w:val="212121"/>
        </w:rPr>
      </w:pPr>
      <w:r>
        <w:rPr>
          <w:color w:val="212121"/>
        </w:rPr>
        <w:t> </w:t>
      </w:r>
    </w:p>
    <w:p w:rsidR="0072384D" w:rsidRDefault="0072384D" w:rsidP="0072384D">
      <w:pPr>
        <w:rPr>
          <w:color w:val="212121"/>
        </w:rPr>
      </w:pPr>
      <w:r>
        <w:rPr>
          <w:color w:val="212121"/>
        </w:rPr>
        <w:t>Mario,</w:t>
      </w:r>
    </w:p>
    <w:p w:rsidR="0072384D" w:rsidRDefault="0072384D" w:rsidP="0072384D">
      <w:pPr>
        <w:rPr>
          <w:color w:val="212121"/>
        </w:rPr>
      </w:pPr>
      <w:r>
        <w:rPr>
          <w:color w:val="212121"/>
        </w:rPr>
        <w:t> </w:t>
      </w:r>
    </w:p>
    <w:p w:rsidR="0072384D" w:rsidRDefault="0072384D" w:rsidP="0072384D">
      <w:pPr>
        <w:rPr>
          <w:color w:val="212121"/>
        </w:rPr>
      </w:pPr>
      <w:r>
        <w:rPr>
          <w:color w:val="212121"/>
        </w:rPr>
        <w:t> </w:t>
      </w:r>
    </w:p>
    <w:p w:rsidR="00140BEC" w:rsidRDefault="0072384D">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4D"/>
    <w:rsid w:val="0060294C"/>
    <w:rsid w:val="0072384D"/>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5994E-B065-480B-92F2-2C67B4D6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8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384D"/>
    <w:rPr>
      <w:color w:val="0563C1"/>
      <w:u w:val="single"/>
    </w:rPr>
  </w:style>
  <w:style w:type="paragraph" w:styleId="NormalWeb">
    <w:name w:val="Normal (Web)"/>
    <w:basedOn w:val="Normal"/>
    <w:uiPriority w:val="99"/>
    <w:semiHidden/>
    <w:unhideWhenUsed/>
    <w:rsid w:val="007238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company/egia" TargetMode="External"/><Relationship Id="rId18" Type="http://schemas.openxmlformats.org/officeDocument/2006/relationships/hyperlink" Target="mailto:Elan.Azar@daikincomfort.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MRoy@emcoltd.com" TargetMode="External"/><Relationship Id="rId7" Type="http://schemas.openxmlformats.org/officeDocument/2006/relationships/hyperlink" Target="https://www.facebook.com/WeAreEGIA" TargetMode="External"/><Relationship Id="rId12" Type="http://schemas.openxmlformats.org/officeDocument/2006/relationships/image" Target="cid:image003.png@01D72B9E.CBC34C40" TargetMode="External"/><Relationship Id="rId17" Type="http://schemas.openxmlformats.org/officeDocument/2006/relationships/hyperlink" Target="mailto:jchandler@egia.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Jason.Grigg@daikincomfort.com" TargetMode="External"/><Relationship Id="rId20" Type="http://schemas.openxmlformats.org/officeDocument/2006/relationships/hyperlink" Target="mailto:jason.grigg@daikincomfort.com" TargetMode="External"/><Relationship Id="rId1" Type="http://schemas.openxmlformats.org/officeDocument/2006/relationships/styles" Target="styles.xml"/><Relationship Id="rId6" Type="http://schemas.openxmlformats.org/officeDocument/2006/relationships/image" Target="cid:image001.png@01D72B9E.CBC34C40" TargetMode="External"/><Relationship Id="rId11" Type="http://schemas.openxmlformats.org/officeDocument/2006/relationships/image" Target="media/image3.png"/><Relationship Id="rId24" Type="http://schemas.openxmlformats.org/officeDocument/2006/relationships/hyperlink" Target="mailto:Sylvain.Peterkin@daikincomfort.com" TargetMode="External"/><Relationship Id="rId5" Type="http://schemas.openxmlformats.org/officeDocument/2006/relationships/image" Target="media/image1.png"/><Relationship Id="rId15" Type="http://schemas.openxmlformats.org/officeDocument/2006/relationships/image" Target="cid:image004.png@01D72B9E.CBC34C40" TargetMode="External"/><Relationship Id="rId23" Type="http://schemas.openxmlformats.org/officeDocument/2006/relationships/hyperlink" Target="mailto:Elan.Azar@daikincomfort.com" TargetMode="External"/><Relationship Id="rId10" Type="http://schemas.openxmlformats.org/officeDocument/2006/relationships/hyperlink" Target="https://twitter.com/egia" TargetMode="External"/><Relationship Id="rId19" Type="http://schemas.openxmlformats.org/officeDocument/2006/relationships/hyperlink" Target="mailto:Sylvain.Peterkin@daikincomfort.com" TargetMode="External"/><Relationship Id="rId4" Type="http://schemas.openxmlformats.org/officeDocument/2006/relationships/hyperlink" Target="https://www.egia.org/" TargetMode="External"/><Relationship Id="rId9" Type="http://schemas.openxmlformats.org/officeDocument/2006/relationships/image" Target="cid:image002.png@01D72B9E.CBC34C40" TargetMode="External"/><Relationship Id="rId14" Type="http://schemas.openxmlformats.org/officeDocument/2006/relationships/image" Target="media/image4.png"/><Relationship Id="rId22"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2021-08-30T16:25:00Z</dcterms:created>
  <dcterms:modified xsi:type="dcterms:W3CDTF">2021-08-30T16:26:00Z</dcterms:modified>
</cp:coreProperties>
</file>