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A1A" w:rsidRDefault="00513A1A" w:rsidP="00513A1A">
      <w:r>
        <w:t>Please process these claims. Thanks!</w:t>
      </w:r>
    </w:p>
    <w:p w:rsidR="00513A1A" w:rsidRDefault="00513A1A" w:rsidP="00513A1A"/>
    <w:p w:rsidR="00513A1A" w:rsidRDefault="00513A1A" w:rsidP="00513A1A">
      <w:pPr>
        <w:outlineLvl w:val="0"/>
      </w:pPr>
      <w:r>
        <w:rPr>
          <w:b/>
          <w:bCs/>
        </w:rPr>
        <w:t>From:</w:t>
      </w:r>
      <w:r>
        <w:t xml:space="preserve"> Maria Alatorre &lt;</w:t>
      </w:r>
      <w:hyperlink r:id="rId4" w:history="1">
        <w:r>
          <w:rPr>
            <w:rStyle w:val="Hyperlink"/>
          </w:rPr>
          <w:t>malatorre@egia.org</w:t>
        </w:r>
      </w:hyperlink>
      <w:r>
        <w:t xml:space="preserve">&gt; </w:t>
      </w:r>
      <w:r>
        <w:br/>
      </w:r>
      <w:r>
        <w:rPr>
          <w:b/>
          <w:bCs/>
        </w:rPr>
        <w:t>Sent:</w:t>
      </w:r>
      <w:r>
        <w:t xml:space="preserve"> Thursday, May 27, 2021 11:14 AM</w:t>
      </w:r>
      <w:r>
        <w:br/>
      </w:r>
      <w:r>
        <w:rPr>
          <w:b/>
          <w:bCs/>
        </w:rPr>
        <w:t>To:</w:t>
      </w:r>
      <w:r>
        <w:t xml:space="preserve"> Jeremy Chandler &lt;</w:t>
      </w:r>
      <w:hyperlink r:id="rId5" w:history="1">
        <w:r>
          <w:rPr>
            <w:rStyle w:val="Hyperlink"/>
          </w:rPr>
          <w:t>jchandler@egia.org</w:t>
        </w:r>
      </w:hyperlink>
      <w:r>
        <w:t>&gt;; Small, Zach &lt;</w:t>
      </w:r>
      <w:hyperlink r:id="rId6" w:history="1">
        <w:r>
          <w:rPr>
            <w:rStyle w:val="Hyperlink"/>
          </w:rPr>
          <w:t>Zach.Small@goodmanmfg.com</w:t>
        </w:r>
      </w:hyperlink>
      <w:r>
        <w:t>&gt;</w:t>
      </w:r>
      <w:r>
        <w:br/>
      </w:r>
      <w:r>
        <w:rPr>
          <w:b/>
          <w:bCs/>
        </w:rPr>
        <w:t>Cc:</w:t>
      </w:r>
      <w:r>
        <w:t xml:space="preserve"> Mastrangelo, David &lt;</w:t>
      </w:r>
      <w:hyperlink r:id="rId7" w:history="1">
        <w:r>
          <w:rPr>
            <w:rStyle w:val="Hyperlink"/>
          </w:rPr>
          <w:t>David.Mastrangelo@goodmanmfg.com</w:t>
        </w:r>
      </w:hyperlink>
      <w:r>
        <w:t>&gt;</w:t>
      </w:r>
      <w:r>
        <w:br/>
      </w:r>
      <w:r>
        <w:rPr>
          <w:b/>
          <w:bCs/>
        </w:rPr>
        <w:t>Subject:</w:t>
      </w:r>
      <w:r>
        <w:t xml:space="preserve"> [EXTERNAL] RE: Whipple 2020 Exception?</w:t>
      </w:r>
      <w:r>
        <w:br/>
      </w:r>
      <w:r>
        <w:rPr>
          <w:b/>
          <w:bCs/>
        </w:rPr>
        <w:t>Importance:</w:t>
      </w:r>
      <w:r>
        <w:t xml:space="preserve"> High</w:t>
      </w:r>
    </w:p>
    <w:p w:rsidR="00513A1A" w:rsidRDefault="00513A1A" w:rsidP="00513A1A"/>
    <w:p w:rsidR="00513A1A" w:rsidRDefault="00513A1A" w:rsidP="00513A1A">
      <w:r>
        <w:t xml:space="preserve">Hi there, </w:t>
      </w:r>
    </w:p>
    <w:p w:rsidR="00513A1A" w:rsidRDefault="00513A1A" w:rsidP="00513A1A"/>
    <w:p w:rsidR="00513A1A" w:rsidRDefault="00513A1A" w:rsidP="00513A1A">
      <w:r>
        <w:t xml:space="preserve">Whipple is growing inpatient. Do you have an update for me? </w:t>
      </w:r>
    </w:p>
    <w:p w:rsidR="00513A1A" w:rsidRDefault="00513A1A" w:rsidP="00513A1A"/>
    <w:p w:rsidR="00513A1A" w:rsidRDefault="00513A1A" w:rsidP="00513A1A">
      <w: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513A1A" w:rsidTr="00513A1A">
        <w:trPr>
          <w:tblCellSpacing w:w="0" w:type="dxa"/>
        </w:trPr>
        <w:tc>
          <w:tcPr>
            <w:tcW w:w="1575" w:type="dxa"/>
            <w:tcMar>
              <w:top w:w="45" w:type="dxa"/>
              <w:left w:w="150" w:type="dxa"/>
              <w:bottom w:w="0" w:type="dxa"/>
              <w:right w:w="0" w:type="dxa"/>
            </w:tcMar>
            <w:vAlign w:val="center"/>
            <w:hideMark/>
          </w:tcPr>
          <w:p w:rsidR="00513A1A" w:rsidRDefault="00513A1A">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3300" cy="698500"/>
                  <wp:effectExtent l="0" t="0" r="6350" b="6350"/>
                  <wp:docPr id="16" name="Picture 16" descr="EGIA">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3300" cy="69850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513A1A" w:rsidRDefault="00513A1A">
            <w:pPr>
              <w:rPr>
                <w:rFonts w:ascii="Arial" w:hAnsi="Arial" w:cs="Arial"/>
                <w:color w:val="565556"/>
                <w:sz w:val="21"/>
                <w:szCs w:val="21"/>
              </w:rPr>
            </w:pPr>
            <w:r>
              <w:rPr>
                <w:rFonts w:ascii="Arial" w:hAnsi="Arial" w:cs="Arial"/>
                <w:b/>
                <w:bCs/>
                <w:color w:val="565556"/>
                <w:sz w:val="21"/>
                <w:szCs w:val="21"/>
              </w:rPr>
              <w:t>Maria Alatorre</w:t>
            </w:r>
          </w:p>
          <w:p w:rsidR="00513A1A" w:rsidRDefault="00513A1A">
            <w:pPr>
              <w:rPr>
                <w:rFonts w:ascii="Arial" w:hAnsi="Arial" w:cs="Arial"/>
                <w:color w:val="565556"/>
                <w:sz w:val="18"/>
                <w:szCs w:val="18"/>
              </w:rPr>
            </w:pPr>
            <w:r>
              <w:rPr>
                <w:rFonts w:ascii="Arial" w:hAnsi="Arial" w:cs="Arial"/>
                <w:i/>
                <w:iCs/>
                <w:color w:val="565556"/>
                <w:sz w:val="18"/>
                <w:szCs w:val="18"/>
              </w:rPr>
              <w:t>Rebate Processing Customer Service</w:t>
            </w:r>
          </w:p>
          <w:p w:rsidR="00513A1A" w:rsidRDefault="00513A1A">
            <w:pPr>
              <w:rPr>
                <w:rFonts w:ascii="Arial" w:hAnsi="Arial" w:cs="Arial"/>
                <w:color w:val="565556"/>
                <w:sz w:val="18"/>
                <w:szCs w:val="18"/>
              </w:rPr>
            </w:pPr>
            <w:r>
              <w:rPr>
                <w:rFonts w:ascii="Arial" w:hAnsi="Arial" w:cs="Arial"/>
                <w:color w:val="565556"/>
                <w:sz w:val="18"/>
                <w:szCs w:val="18"/>
              </w:rPr>
              <w:t>888-691-0387</w:t>
            </w:r>
          </w:p>
          <w:p w:rsidR="00513A1A" w:rsidRDefault="00513A1A">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5100" cy="184150"/>
                  <wp:effectExtent l="0" t="0" r="6350" b="6350"/>
                  <wp:docPr id="15" name="Picture 15"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3200" cy="184150"/>
                  <wp:effectExtent l="0" t="0" r="6350" b="6350"/>
                  <wp:docPr id="14" name="Picture 14"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4150" cy="184150"/>
                  <wp:effectExtent l="0" t="0" r="6350" b="6350"/>
                  <wp:docPr id="13" name="Picture 13"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bl>
    <w:p w:rsidR="00513A1A" w:rsidRDefault="00513A1A" w:rsidP="00513A1A"/>
    <w:p w:rsidR="00513A1A" w:rsidRDefault="00513A1A" w:rsidP="00513A1A"/>
    <w:p w:rsidR="00513A1A" w:rsidRDefault="00513A1A" w:rsidP="00513A1A"/>
    <w:p w:rsidR="00513A1A" w:rsidRDefault="00513A1A" w:rsidP="00513A1A"/>
    <w:p w:rsidR="00513A1A" w:rsidRDefault="00513A1A" w:rsidP="00513A1A">
      <w:pPr>
        <w:outlineLvl w:val="0"/>
      </w:pPr>
      <w:r>
        <w:rPr>
          <w:b/>
          <w:bCs/>
        </w:rPr>
        <w:t>From:</w:t>
      </w:r>
      <w:r>
        <w:t xml:space="preserve"> Maria Alatorre </w:t>
      </w:r>
      <w:r>
        <w:br/>
      </w:r>
      <w:r>
        <w:rPr>
          <w:b/>
          <w:bCs/>
        </w:rPr>
        <w:t>Sent:</w:t>
      </w:r>
      <w:r>
        <w:t xml:space="preserve"> Tuesday, May 18, 2021 10:35 AM</w:t>
      </w:r>
      <w:r>
        <w:br/>
      </w:r>
      <w:r>
        <w:rPr>
          <w:b/>
          <w:bCs/>
        </w:rPr>
        <w:t>To:</w:t>
      </w:r>
      <w:r>
        <w:t xml:space="preserve"> Jeremy Chandler &lt;</w:t>
      </w:r>
      <w:hyperlink r:id="rId20" w:history="1">
        <w:r>
          <w:rPr>
            <w:rStyle w:val="Hyperlink"/>
          </w:rPr>
          <w:t>jchandler@egia.org</w:t>
        </w:r>
      </w:hyperlink>
      <w:r>
        <w:t>&gt;; Small, Zach &lt;</w:t>
      </w:r>
      <w:hyperlink r:id="rId21" w:history="1">
        <w:r>
          <w:rPr>
            <w:rStyle w:val="Hyperlink"/>
          </w:rPr>
          <w:t>Zach.Small@goodmanmfg.com</w:t>
        </w:r>
      </w:hyperlink>
      <w:r>
        <w:t>&gt;</w:t>
      </w:r>
      <w:r>
        <w:br/>
      </w:r>
      <w:r>
        <w:rPr>
          <w:b/>
          <w:bCs/>
        </w:rPr>
        <w:t>Cc:</w:t>
      </w:r>
      <w:r>
        <w:t xml:space="preserve"> </w:t>
      </w:r>
      <w:hyperlink r:id="rId22" w:history="1">
        <w:r>
          <w:rPr>
            <w:rStyle w:val="Hyperlink"/>
          </w:rPr>
          <w:t>david.mastrangelo@goodmanmfg.com</w:t>
        </w:r>
      </w:hyperlink>
      <w:r>
        <w:br/>
      </w:r>
      <w:r>
        <w:rPr>
          <w:b/>
          <w:bCs/>
        </w:rPr>
        <w:t>Subject:</w:t>
      </w:r>
      <w:r>
        <w:t xml:space="preserve"> RE: Whipple 2020 Exception?</w:t>
      </w:r>
    </w:p>
    <w:p w:rsidR="00513A1A" w:rsidRDefault="00513A1A" w:rsidP="00513A1A"/>
    <w:p w:rsidR="00513A1A" w:rsidRDefault="00513A1A" w:rsidP="00513A1A">
      <w:r>
        <w:t xml:space="preserve">Hello, </w:t>
      </w:r>
    </w:p>
    <w:p w:rsidR="00513A1A" w:rsidRDefault="00513A1A" w:rsidP="00513A1A"/>
    <w:p w:rsidR="00513A1A" w:rsidRDefault="00513A1A" w:rsidP="00513A1A">
      <w:r>
        <w:t xml:space="preserve">Just wondering if we can get an update on this. Claims are currently placed on hold. </w:t>
      </w:r>
    </w:p>
    <w:p w:rsidR="00513A1A" w:rsidRDefault="00513A1A" w:rsidP="00513A1A">
      <w:r>
        <w:br/>
        <w:t xml:space="preserve">Thanks, </w:t>
      </w:r>
    </w:p>
    <w:p w:rsidR="00513A1A" w:rsidRDefault="00513A1A" w:rsidP="00513A1A"/>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513A1A" w:rsidTr="00513A1A">
        <w:trPr>
          <w:tblCellSpacing w:w="0" w:type="dxa"/>
        </w:trPr>
        <w:tc>
          <w:tcPr>
            <w:tcW w:w="1575" w:type="dxa"/>
            <w:tcMar>
              <w:top w:w="45" w:type="dxa"/>
              <w:left w:w="150" w:type="dxa"/>
              <w:bottom w:w="0" w:type="dxa"/>
              <w:right w:w="0" w:type="dxa"/>
            </w:tcMar>
            <w:vAlign w:val="center"/>
            <w:hideMark/>
          </w:tcPr>
          <w:p w:rsidR="00513A1A" w:rsidRDefault="00513A1A">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3300" cy="698500"/>
                  <wp:effectExtent l="0" t="0" r="6350" b="6350"/>
                  <wp:docPr id="12" name="Picture 12" descr="EGIA">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3300" cy="69850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513A1A" w:rsidRDefault="00513A1A">
            <w:pPr>
              <w:rPr>
                <w:rFonts w:ascii="Arial" w:hAnsi="Arial" w:cs="Arial"/>
                <w:color w:val="565556"/>
                <w:sz w:val="21"/>
                <w:szCs w:val="21"/>
              </w:rPr>
            </w:pPr>
            <w:r>
              <w:rPr>
                <w:rFonts w:ascii="Arial" w:hAnsi="Arial" w:cs="Arial"/>
                <w:b/>
                <w:bCs/>
                <w:color w:val="565556"/>
                <w:sz w:val="21"/>
                <w:szCs w:val="21"/>
              </w:rPr>
              <w:t>Maria Alatorre</w:t>
            </w:r>
          </w:p>
          <w:p w:rsidR="00513A1A" w:rsidRDefault="00513A1A">
            <w:pPr>
              <w:rPr>
                <w:rFonts w:ascii="Arial" w:hAnsi="Arial" w:cs="Arial"/>
                <w:color w:val="565556"/>
                <w:sz w:val="18"/>
                <w:szCs w:val="18"/>
              </w:rPr>
            </w:pPr>
            <w:r>
              <w:rPr>
                <w:rFonts w:ascii="Arial" w:hAnsi="Arial" w:cs="Arial"/>
                <w:i/>
                <w:iCs/>
                <w:color w:val="565556"/>
                <w:sz w:val="18"/>
                <w:szCs w:val="18"/>
              </w:rPr>
              <w:t>Rebate Processing Customer Service</w:t>
            </w:r>
          </w:p>
          <w:p w:rsidR="00513A1A" w:rsidRDefault="00513A1A">
            <w:pPr>
              <w:rPr>
                <w:rFonts w:ascii="Arial" w:hAnsi="Arial" w:cs="Arial"/>
                <w:color w:val="565556"/>
                <w:sz w:val="18"/>
                <w:szCs w:val="18"/>
              </w:rPr>
            </w:pPr>
            <w:r>
              <w:rPr>
                <w:rFonts w:ascii="Arial" w:hAnsi="Arial" w:cs="Arial"/>
                <w:color w:val="565556"/>
                <w:sz w:val="18"/>
                <w:szCs w:val="18"/>
              </w:rPr>
              <w:t>888-691-0387</w:t>
            </w:r>
          </w:p>
          <w:p w:rsidR="00513A1A" w:rsidRDefault="00513A1A">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5100" cy="184150"/>
                  <wp:effectExtent l="0" t="0" r="6350" b="6350"/>
                  <wp:docPr id="11" name="Picture 11"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3200" cy="184150"/>
                  <wp:effectExtent l="0" t="0" r="6350" b="6350"/>
                  <wp:docPr id="10" name="Picture 10"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4150" cy="184150"/>
                  <wp:effectExtent l="0" t="0" r="6350" b="6350"/>
                  <wp:docPr id="9" name="Picture 9"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bl>
    <w:p w:rsidR="00513A1A" w:rsidRDefault="00513A1A" w:rsidP="00513A1A"/>
    <w:p w:rsidR="00513A1A" w:rsidRDefault="00513A1A" w:rsidP="00513A1A"/>
    <w:p w:rsidR="00513A1A" w:rsidRDefault="00513A1A" w:rsidP="00513A1A"/>
    <w:p w:rsidR="00513A1A" w:rsidRDefault="00513A1A" w:rsidP="00513A1A"/>
    <w:p w:rsidR="00513A1A" w:rsidRDefault="00513A1A" w:rsidP="00513A1A">
      <w:pPr>
        <w:outlineLvl w:val="0"/>
      </w:pPr>
      <w:r>
        <w:rPr>
          <w:b/>
          <w:bCs/>
        </w:rPr>
        <w:t>From:</w:t>
      </w:r>
      <w:r>
        <w:t xml:space="preserve"> Jeremy Chandler </w:t>
      </w:r>
      <w:r>
        <w:br/>
      </w:r>
      <w:r>
        <w:rPr>
          <w:b/>
          <w:bCs/>
        </w:rPr>
        <w:t>Sent:</w:t>
      </w:r>
      <w:r>
        <w:t xml:space="preserve"> Thursday, May 13, 2021 5:24 PM</w:t>
      </w:r>
      <w:r>
        <w:br/>
      </w:r>
      <w:r>
        <w:rPr>
          <w:b/>
          <w:bCs/>
        </w:rPr>
        <w:t>To:</w:t>
      </w:r>
      <w:r>
        <w:t xml:space="preserve"> Small, Zach &lt;</w:t>
      </w:r>
      <w:hyperlink r:id="rId24" w:history="1">
        <w:r>
          <w:rPr>
            <w:rStyle w:val="Hyperlink"/>
          </w:rPr>
          <w:t>Zach.Small@goodmanmfg.com</w:t>
        </w:r>
      </w:hyperlink>
      <w:r>
        <w:t>&gt;</w:t>
      </w:r>
      <w:r>
        <w:br/>
      </w:r>
      <w:r>
        <w:rPr>
          <w:b/>
          <w:bCs/>
        </w:rPr>
        <w:t>Cc:</w:t>
      </w:r>
      <w:r>
        <w:t xml:space="preserve"> </w:t>
      </w:r>
      <w:hyperlink r:id="rId25" w:history="1">
        <w:r>
          <w:rPr>
            <w:rStyle w:val="Hyperlink"/>
          </w:rPr>
          <w:t>david.mastrangelo@goodmanmfg.com</w:t>
        </w:r>
      </w:hyperlink>
      <w:r>
        <w:t>; Maria Alatorre &lt;</w:t>
      </w:r>
      <w:hyperlink r:id="rId26" w:history="1">
        <w:r>
          <w:rPr>
            <w:rStyle w:val="Hyperlink"/>
          </w:rPr>
          <w:t>malatorre@egia.org</w:t>
        </w:r>
      </w:hyperlink>
      <w:r>
        <w:t>&gt;</w:t>
      </w:r>
      <w:r>
        <w:br/>
      </w:r>
      <w:r>
        <w:rPr>
          <w:b/>
          <w:bCs/>
        </w:rPr>
        <w:t>Subject:</w:t>
      </w:r>
      <w:r>
        <w:t xml:space="preserve"> FW: Whipple 2020 Exception?</w:t>
      </w:r>
    </w:p>
    <w:p w:rsidR="00513A1A" w:rsidRDefault="00513A1A" w:rsidP="00513A1A"/>
    <w:p w:rsidR="00513A1A" w:rsidRDefault="00513A1A" w:rsidP="00513A1A">
      <w:r>
        <w:t xml:space="preserve">Hi Zach, please see below. Whipple Service Champions in UT recently submitted additional information for 56 Finance Buy Down claims from 2020. The claims were submitted on time but were missing an item from the required documentation. They just got these all updated this week. Would you guys be ok with us approving? The claims are from 2020 ranging back to April, total amount would be $18,851.48 if approved. They are Amana dealers, no PAP, standard 3% rebate on 16+ SEER. </w:t>
      </w:r>
    </w:p>
    <w:p w:rsidR="00513A1A" w:rsidRDefault="00513A1A" w:rsidP="00513A1A"/>
    <w:p w:rsidR="00513A1A" w:rsidRDefault="00513A1A" w:rsidP="00513A1A"/>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513A1A" w:rsidTr="00513A1A">
        <w:trPr>
          <w:tblCellSpacing w:w="0" w:type="dxa"/>
        </w:trPr>
        <w:tc>
          <w:tcPr>
            <w:tcW w:w="1575" w:type="dxa"/>
            <w:vAlign w:val="center"/>
            <w:hideMark/>
          </w:tcPr>
          <w:p w:rsidR="00513A1A" w:rsidRDefault="00513A1A">
            <w:pPr>
              <w:spacing w:line="252" w:lineRule="auto"/>
              <w:rPr>
                <w:sz w:val="20"/>
                <w:szCs w:val="20"/>
              </w:rPr>
            </w:pPr>
            <w:r>
              <w:rPr>
                <w:noProof/>
                <w:color w:val="0000FF"/>
                <w:sz w:val="20"/>
                <w:szCs w:val="20"/>
                <w:bdr w:val="none" w:sz="0" w:space="0" w:color="auto" w:frame="1"/>
              </w:rPr>
              <w:drawing>
                <wp:inline distT="0" distB="0" distL="0" distR="0">
                  <wp:extent cx="800100" cy="552450"/>
                  <wp:effectExtent l="0" t="0" r="0" b="0"/>
                  <wp:docPr id="8" name="Picture 8" descr="EGIA">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A"/>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513A1A" w:rsidRDefault="00513A1A">
            <w:pPr>
              <w:spacing w:line="252" w:lineRule="auto"/>
              <w:rPr>
                <w:color w:val="767171"/>
                <w:sz w:val="20"/>
                <w:szCs w:val="20"/>
              </w:rPr>
            </w:pPr>
            <w:r>
              <w:rPr>
                <w:b/>
                <w:bCs/>
                <w:color w:val="767171"/>
                <w:sz w:val="20"/>
                <w:szCs w:val="20"/>
              </w:rPr>
              <w:t>Jeremy Chandler</w:t>
            </w:r>
          </w:p>
          <w:p w:rsidR="00513A1A" w:rsidRDefault="00513A1A">
            <w:pPr>
              <w:spacing w:line="252" w:lineRule="auto"/>
              <w:rPr>
                <w:i/>
                <w:iCs/>
                <w:color w:val="767171"/>
                <w:sz w:val="20"/>
                <w:szCs w:val="20"/>
              </w:rPr>
            </w:pPr>
            <w:r>
              <w:rPr>
                <w:i/>
                <w:iCs/>
                <w:color w:val="767171"/>
                <w:sz w:val="20"/>
                <w:szCs w:val="20"/>
              </w:rPr>
              <w:t>Regional Manager</w:t>
            </w:r>
          </w:p>
          <w:p w:rsidR="00513A1A" w:rsidRDefault="00513A1A">
            <w:pPr>
              <w:spacing w:line="252" w:lineRule="auto"/>
              <w:rPr>
                <w:color w:val="767171"/>
                <w:sz w:val="20"/>
                <w:szCs w:val="20"/>
              </w:rPr>
            </w:pPr>
            <w:r>
              <w:rPr>
                <w:color w:val="767171"/>
                <w:sz w:val="20"/>
                <w:szCs w:val="20"/>
              </w:rPr>
              <w:t>Cell: 916-759-0515</w:t>
            </w:r>
          </w:p>
          <w:p w:rsidR="00513A1A" w:rsidRDefault="00513A1A">
            <w:pPr>
              <w:spacing w:line="252" w:lineRule="auto"/>
              <w:rPr>
                <w:color w:val="767171"/>
                <w:sz w:val="20"/>
                <w:szCs w:val="20"/>
              </w:rPr>
            </w:pPr>
            <w:r>
              <w:rPr>
                <w:noProof/>
                <w:color w:val="767171"/>
                <w:sz w:val="20"/>
                <w:szCs w:val="20"/>
                <w:bdr w:val="none" w:sz="0" w:space="0" w:color="auto" w:frame="1"/>
              </w:rPr>
              <w:drawing>
                <wp:inline distT="0" distB="0" distL="0" distR="0">
                  <wp:extent cx="133350" cy="146050"/>
                  <wp:effectExtent l="0" t="0" r="0" b="6350"/>
                  <wp:docPr id="7" name="Picture 7"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3335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5100" cy="146050"/>
                  <wp:effectExtent l="0" t="0" r="6350" b="6350"/>
                  <wp:docPr id="6" name="Picture 6"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6050" cy="146050"/>
                  <wp:effectExtent l="0" t="0" r="6350" b="6350"/>
                  <wp:docPr id="5" name="Picture 5"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1575" w:type="dxa"/>
            <w:tcMar>
              <w:top w:w="45" w:type="dxa"/>
              <w:left w:w="150" w:type="dxa"/>
              <w:bottom w:w="0" w:type="dxa"/>
              <w:right w:w="0" w:type="dxa"/>
            </w:tcMar>
            <w:vAlign w:val="center"/>
          </w:tcPr>
          <w:p w:rsidR="00513A1A" w:rsidRDefault="00513A1A">
            <w:pPr>
              <w:spacing w:line="252" w:lineRule="auto"/>
              <w:rPr>
                <w:sz w:val="20"/>
                <w:szCs w:val="20"/>
              </w:rPr>
            </w:pPr>
          </w:p>
        </w:tc>
        <w:tc>
          <w:tcPr>
            <w:tcW w:w="0" w:type="auto"/>
            <w:tcMar>
              <w:top w:w="75" w:type="dxa"/>
              <w:left w:w="255" w:type="dxa"/>
              <w:bottom w:w="0" w:type="dxa"/>
              <w:right w:w="0" w:type="dxa"/>
            </w:tcMar>
            <w:vAlign w:val="center"/>
          </w:tcPr>
          <w:p w:rsidR="00513A1A" w:rsidRDefault="00513A1A">
            <w:pPr>
              <w:spacing w:line="252" w:lineRule="auto"/>
              <w:rPr>
                <w:color w:val="767171"/>
                <w:sz w:val="20"/>
                <w:szCs w:val="20"/>
              </w:rPr>
            </w:pPr>
          </w:p>
        </w:tc>
      </w:tr>
    </w:tbl>
    <w:p w:rsidR="00513A1A" w:rsidRDefault="00513A1A" w:rsidP="00513A1A"/>
    <w:p w:rsidR="00513A1A" w:rsidRDefault="00513A1A" w:rsidP="00513A1A"/>
    <w:p w:rsidR="00513A1A" w:rsidRDefault="00513A1A" w:rsidP="00513A1A">
      <w:pPr>
        <w:outlineLvl w:val="0"/>
      </w:pPr>
      <w:r>
        <w:rPr>
          <w:b/>
          <w:bCs/>
        </w:rPr>
        <w:t>From:</w:t>
      </w:r>
      <w:r>
        <w:t xml:space="preserve"> Maria Alatorre </w:t>
      </w:r>
      <w:r>
        <w:br/>
      </w:r>
      <w:r>
        <w:rPr>
          <w:b/>
          <w:bCs/>
        </w:rPr>
        <w:t>Sent:</w:t>
      </w:r>
      <w:r>
        <w:t xml:space="preserve"> Thursday, May 13, 2021 5:14 PM</w:t>
      </w:r>
      <w:r>
        <w:br/>
      </w:r>
      <w:r>
        <w:rPr>
          <w:b/>
          <w:bCs/>
        </w:rPr>
        <w:t>To:</w:t>
      </w:r>
      <w:r>
        <w:t xml:space="preserve"> Jeremy Chandler &lt;</w:t>
      </w:r>
      <w:hyperlink r:id="rId36" w:history="1">
        <w:r>
          <w:rPr>
            <w:rStyle w:val="Hyperlink"/>
          </w:rPr>
          <w:t>jchandler@egia.org</w:t>
        </w:r>
      </w:hyperlink>
      <w:r>
        <w:t>&gt;</w:t>
      </w:r>
      <w:r>
        <w:br/>
      </w:r>
      <w:r>
        <w:rPr>
          <w:b/>
          <w:bCs/>
        </w:rPr>
        <w:t>Subject:</w:t>
      </w:r>
      <w:r>
        <w:t xml:space="preserve"> Whipple 2020 Exception?</w:t>
      </w:r>
    </w:p>
    <w:p w:rsidR="00513A1A" w:rsidRDefault="00513A1A" w:rsidP="00513A1A"/>
    <w:p w:rsidR="00513A1A" w:rsidRDefault="00513A1A" w:rsidP="00513A1A">
      <w:r>
        <w:t xml:space="preserve">Hi Jeremy </w:t>
      </w:r>
    </w:p>
    <w:p w:rsidR="00513A1A" w:rsidRDefault="00513A1A" w:rsidP="00513A1A"/>
    <w:p w:rsidR="00513A1A" w:rsidRDefault="00513A1A" w:rsidP="00513A1A">
      <w:r>
        <w:t xml:space="preserve">Do you know who I forward exceptions requests on the Amana side? </w:t>
      </w:r>
    </w:p>
    <w:p w:rsidR="00513A1A" w:rsidRDefault="00513A1A" w:rsidP="00513A1A"/>
    <w:p w:rsidR="00513A1A" w:rsidRDefault="00513A1A" w:rsidP="00513A1A">
      <w:r>
        <w:t xml:space="preserve">Whipple submitted additional documents for about 56 </w:t>
      </w:r>
      <w:proofErr w:type="spellStart"/>
      <w:r>
        <w:t>ish</w:t>
      </w:r>
      <w:proofErr w:type="spellEnd"/>
      <w:r>
        <w:t xml:space="preserve"> Amana claims submitted in 2020. Dates range from April 2020 to December 2020. Can we please reach out to Amana to see if we can still approve these even </w:t>
      </w:r>
      <w:proofErr w:type="spellStart"/>
      <w:r>
        <w:t>thought</w:t>
      </w:r>
      <w:proofErr w:type="spellEnd"/>
      <w:r>
        <w:t xml:space="preserve"> the 2020 program technically </w:t>
      </w:r>
      <w:proofErr w:type="gramStart"/>
      <w:r>
        <w:t>closed.</w:t>
      </w:r>
      <w:proofErr w:type="gramEnd"/>
      <w:r>
        <w:t xml:space="preserve"> If approve the total amount paid to </w:t>
      </w:r>
      <w:proofErr w:type="spellStart"/>
      <w:r>
        <w:t>whipple</w:t>
      </w:r>
      <w:proofErr w:type="spellEnd"/>
      <w:r>
        <w:t xml:space="preserve"> will be about $18,851.48 </w:t>
      </w:r>
    </w:p>
    <w:p w:rsidR="00513A1A" w:rsidRDefault="00513A1A" w:rsidP="00513A1A"/>
    <w:p w:rsidR="00513A1A" w:rsidRDefault="00513A1A" w:rsidP="00513A1A"/>
    <w:p w:rsidR="00513A1A" w:rsidRDefault="00513A1A" w:rsidP="00513A1A">
      <w:r>
        <w:t xml:space="preserve">Let me know what you can find or who I should forward Amana exceptions. </w:t>
      </w:r>
      <w:r>
        <w:b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513A1A" w:rsidTr="00513A1A">
        <w:trPr>
          <w:tblCellSpacing w:w="0" w:type="dxa"/>
        </w:trPr>
        <w:tc>
          <w:tcPr>
            <w:tcW w:w="1575" w:type="dxa"/>
            <w:tcMar>
              <w:top w:w="45" w:type="dxa"/>
              <w:left w:w="150" w:type="dxa"/>
              <w:bottom w:w="0" w:type="dxa"/>
              <w:right w:w="0" w:type="dxa"/>
            </w:tcMar>
            <w:vAlign w:val="center"/>
            <w:hideMark/>
          </w:tcPr>
          <w:p w:rsidR="00513A1A" w:rsidRDefault="00513A1A">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3300" cy="698500"/>
                  <wp:effectExtent l="0" t="0" r="6350" b="6350"/>
                  <wp:docPr id="4" name="Picture 4" descr="EGIA">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3300" cy="69850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513A1A" w:rsidRDefault="00513A1A">
            <w:pPr>
              <w:rPr>
                <w:rFonts w:ascii="Arial" w:hAnsi="Arial" w:cs="Arial"/>
                <w:color w:val="565556"/>
                <w:sz w:val="21"/>
                <w:szCs w:val="21"/>
              </w:rPr>
            </w:pPr>
            <w:r>
              <w:rPr>
                <w:rFonts w:ascii="Arial" w:hAnsi="Arial" w:cs="Arial"/>
                <w:b/>
                <w:bCs/>
                <w:color w:val="565556"/>
                <w:sz w:val="21"/>
                <w:szCs w:val="21"/>
              </w:rPr>
              <w:t>Maria Alatorre</w:t>
            </w:r>
          </w:p>
          <w:p w:rsidR="00513A1A" w:rsidRDefault="00513A1A">
            <w:pPr>
              <w:rPr>
                <w:rFonts w:ascii="Arial" w:hAnsi="Arial" w:cs="Arial"/>
                <w:color w:val="565556"/>
                <w:sz w:val="18"/>
                <w:szCs w:val="18"/>
              </w:rPr>
            </w:pPr>
            <w:r>
              <w:rPr>
                <w:rFonts w:ascii="Arial" w:hAnsi="Arial" w:cs="Arial"/>
                <w:i/>
                <w:iCs/>
                <w:color w:val="565556"/>
                <w:sz w:val="18"/>
                <w:szCs w:val="18"/>
              </w:rPr>
              <w:t>Rebate Processing Customer Service</w:t>
            </w:r>
          </w:p>
          <w:p w:rsidR="00513A1A" w:rsidRDefault="00513A1A">
            <w:pPr>
              <w:rPr>
                <w:rFonts w:ascii="Arial" w:hAnsi="Arial" w:cs="Arial"/>
                <w:color w:val="565556"/>
                <w:sz w:val="18"/>
                <w:szCs w:val="18"/>
              </w:rPr>
            </w:pPr>
            <w:r>
              <w:rPr>
                <w:rFonts w:ascii="Arial" w:hAnsi="Arial" w:cs="Arial"/>
                <w:color w:val="565556"/>
                <w:sz w:val="18"/>
                <w:szCs w:val="18"/>
              </w:rPr>
              <w:t>866-367-3442 x311</w:t>
            </w:r>
          </w:p>
          <w:p w:rsidR="00513A1A" w:rsidRDefault="00513A1A">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5100" cy="184150"/>
                  <wp:effectExtent l="0" t="0" r="6350" b="6350"/>
                  <wp:docPr id="3" name="Picture 3"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51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3200" cy="184150"/>
                  <wp:effectExtent l="0" t="0" r="6350" b="6350"/>
                  <wp:docPr id="2" name="Picture 2"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4150" cy="184150"/>
                  <wp:effectExtent l="0" t="0" r="6350" b="6350"/>
                  <wp:docPr id="1" name="Picture 1"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bl>
    <w:p w:rsidR="00513A1A" w:rsidRDefault="00513A1A" w:rsidP="00513A1A"/>
    <w:p w:rsidR="00513A1A" w:rsidRDefault="00513A1A" w:rsidP="00513A1A"/>
    <w:p w:rsidR="00140BEC" w:rsidRDefault="00513A1A">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1A"/>
    <w:rsid w:val="00513A1A"/>
    <w:rsid w:val="0060294C"/>
    <w:rsid w:val="0073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C5FA7-0406-401C-A60D-0E4B1BF0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A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A1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9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752EB.A145FE30" TargetMode="External"/><Relationship Id="rId18" Type="http://schemas.openxmlformats.org/officeDocument/2006/relationships/image" Target="media/image4.png"/><Relationship Id="rId26" Type="http://schemas.openxmlformats.org/officeDocument/2006/relationships/hyperlink" Target="mailto:malatorre@egia.org" TargetMode="External"/><Relationship Id="rId39" Type="http://schemas.openxmlformats.org/officeDocument/2006/relationships/theme" Target="theme/theme1.xml"/><Relationship Id="rId21" Type="http://schemas.openxmlformats.org/officeDocument/2006/relationships/hyperlink" Target="mailto:Zach.Small@goodmanmfg.com" TargetMode="External"/><Relationship Id="rId34" Type="http://schemas.openxmlformats.org/officeDocument/2006/relationships/image" Target="media/image8.png"/><Relationship Id="rId7" Type="http://schemas.openxmlformats.org/officeDocument/2006/relationships/hyperlink" Target="mailto:David.Mastrangelo@goodmanmfg.com" TargetMode="External"/><Relationship Id="rId12" Type="http://schemas.openxmlformats.org/officeDocument/2006/relationships/image" Target="media/image2.png"/><Relationship Id="rId17" Type="http://schemas.openxmlformats.org/officeDocument/2006/relationships/hyperlink" Target="https://www.linkedin.com/company/egia" TargetMode="External"/><Relationship Id="rId25" Type="http://schemas.openxmlformats.org/officeDocument/2006/relationships/hyperlink" Target="mailto:david.mastrangelo@goodmanmfg.com" TargetMode="External"/><Relationship Id="rId33" Type="http://schemas.openxmlformats.org/officeDocument/2006/relationships/image" Target="cid:image007.png@01D752EB.A145FE3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3.png@01D752EB.A145FE30" TargetMode="External"/><Relationship Id="rId20" Type="http://schemas.openxmlformats.org/officeDocument/2006/relationships/hyperlink" Target="mailto:jchandler@egia.org" TargetMode="External"/><Relationship Id="rId29" Type="http://schemas.openxmlformats.org/officeDocument/2006/relationships/image" Target="cid:image005.png@01D752EB.A145FE30" TargetMode="External"/><Relationship Id="rId1" Type="http://schemas.openxmlformats.org/officeDocument/2006/relationships/styles" Target="styles.xml"/><Relationship Id="rId6" Type="http://schemas.openxmlformats.org/officeDocument/2006/relationships/hyperlink" Target="mailto:Zach.Small@goodmanmfg.com" TargetMode="External"/><Relationship Id="rId11" Type="http://schemas.openxmlformats.org/officeDocument/2006/relationships/hyperlink" Target="https://www.facebook.com/WeAreEGIA" TargetMode="External"/><Relationship Id="rId24" Type="http://schemas.openxmlformats.org/officeDocument/2006/relationships/hyperlink" Target="mailto:Zach.Small@goodmanmfg.com" TargetMode="External"/><Relationship Id="rId32" Type="http://schemas.openxmlformats.org/officeDocument/2006/relationships/image" Target="media/image7.png"/><Relationship Id="rId37" Type="http://schemas.openxmlformats.org/officeDocument/2006/relationships/hyperlink" Target="https://linkprotect.cudasvc.com/url?a=https%3a%2f%2fwww.egia.org%2f&amp;c=E,1,Hn91gGWkfIfUVBJcfCwpl1NOVbj9a2AaF9WtDeBld4NNFh_z1ZzVpFmFheaUHuEVlQZUIcI7NKP_Jiabiv4BvDvdPPhGh2j1R7vxBhP49CtnLAkz5aE,&amp;typo=1" TargetMode="External"/><Relationship Id="rId5" Type="http://schemas.openxmlformats.org/officeDocument/2006/relationships/hyperlink" Target="mailto:jchandler@egia.org" TargetMode="External"/><Relationship Id="rId15" Type="http://schemas.openxmlformats.org/officeDocument/2006/relationships/image" Target="media/image3.png"/><Relationship Id="rId23" Type="http://schemas.openxmlformats.org/officeDocument/2006/relationships/hyperlink" Target="https://linkprotect.cudasvc.com/url?a=https%3a%2f%2fwww.egia.org%2f&amp;c=E,1,Sm6Bc4u8meGGu4MQk1XgHsWFfRSXkRRbvgqAhn-LP5ixOvLa7T4SJBHBj-zvTw_ehVpIy2e1LEYAHd7YMhd599GYFuimBaxKJg9n8l6zBwe7CRWhqMTq&amp;typo=1" TargetMode="External"/><Relationship Id="rId28" Type="http://schemas.openxmlformats.org/officeDocument/2006/relationships/image" Target="media/image5.png"/><Relationship Id="rId36" Type="http://schemas.openxmlformats.org/officeDocument/2006/relationships/hyperlink" Target="mailto:jchandler@egia.org" TargetMode="External"/><Relationship Id="rId10" Type="http://schemas.openxmlformats.org/officeDocument/2006/relationships/image" Target="cid:image001.png@01D752EB.A145FE30" TargetMode="External"/><Relationship Id="rId19" Type="http://schemas.openxmlformats.org/officeDocument/2006/relationships/image" Target="cid:image004.png@01D752EB.A145FE30" TargetMode="External"/><Relationship Id="rId31" Type="http://schemas.openxmlformats.org/officeDocument/2006/relationships/image" Target="cid:image006.png@01D752EB.A145FE30" TargetMode="External"/><Relationship Id="rId4" Type="http://schemas.openxmlformats.org/officeDocument/2006/relationships/hyperlink" Target="mailto:malatorre@egia.org" TargetMode="External"/><Relationship Id="rId9" Type="http://schemas.openxmlformats.org/officeDocument/2006/relationships/image" Target="media/image1.png"/><Relationship Id="rId14" Type="http://schemas.openxmlformats.org/officeDocument/2006/relationships/hyperlink" Target="https://twitter.com/egia" TargetMode="External"/><Relationship Id="rId22" Type="http://schemas.openxmlformats.org/officeDocument/2006/relationships/hyperlink" Target="mailto:david.mastrangelo@goodmanmfg.com" TargetMode="External"/><Relationship Id="rId27" Type="http://schemas.openxmlformats.org/officeDocument/2006/relationships/hyperlink" Target="https://linkprotect.cudasvc.com/url?a=https%3a%2f%2fwww.egia.org%2f&amp;c=E,1,jrLHBbY9iSj637vE67ayixgJTMGSXKkyyagTKWFLGexWI44SPsOVQaDvV78eKkgfnPilyXBJVA4Rk74CZ6BdHFm0O_WvQBe-fKgHUY2J3bgnYunr8HzQqQ,,&amp;typo=1" TargetMode="External"/><Relationship Id="rId30" Type="http://schemas.openxmlformats.org/officeDocument/2006/relationships/image" Target="media/image6.png"/><Relationship Id="rId35" Type="http://schemas.openxmlformats.org/officeDocument/2006/relationships/image" Target="cid:image008.png@01D752EB.A145FE30" TargetMode="External"/><Relationship Id="rId8" Type="http://schemas.openxmlformats.org/officeDocument/2006/relationships/hyperlink" Target="https://linkprotect.cudasvc.com/url?a=https%3a%2f%2fwww.egia.org%2f&amp;c=E,1,NFFhhCjxUWK1L_tMA80Vu1d_pepjBs-X3XoAHDRi0mUS-aI9Rj9RombP8M6TGjOd25Bj25nkmFcN7Mp83HhBrAV6KpbVKpJpieuW81ONTqsL9ekxLpbFFnq9&amp;typo=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2021-05-27T16:53:00Z</dcterms:created>
  <dcterms:modified xsi:type="dcterms:W3CDTF">2021-05-27T16:53:00Z</dcterms:modified>
</cp:coreProperties>
</file>